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0C" w:rsidRDefault="00410B0C"/>
    <w:p w:rsidR="00410B0C" w:rsidRDefault="00410B0C" w:rsidP="00410B0C">
      <w:pPr>
        <w:shd w:val="clear" w:color="auto" w:fill="FFFFFF"/>
        <w:spacing w:line="437" w:lineRule="exact"/>
        <w:ind w:left="110"/>
        <w:jc w:val="center"/>
      </w:pPr>
      <w:r>
        <w:rPr>
          <w:b/>
          <w:bCs/>
          <w:spacing w:val="-5"/>
          <w:w w:val="122"/>
          <w:position w:val="6"/>
        </w:rPr>
        <w:t>СЕЛЬСКАЯ     ДУМА</w:t>
      </w:r>
    </w:p>
    <w:p w:rsidR="00410B0C" w:rsidRDefault="00410B0C" w:rsidP="00410B0C">
      <w:pPr>
        <w:shd w:val="clear" w:color="auto" w:fill="FFFFFF"/>
        <w:spacing w:line="346" w:lineRule="exact"/>
        <w:ind w:left="1910" w:right="1901"/>
        <w:jc w:val="center"/>
      </w:pPr>
      <w:r>
        <w:rPr>
          <w:spacing w:val="-2"/>
        </w:rPr>
        <w:t>сельское поселение «Деревня Теплово»</w:t>
      </w:r>
      <w:r>
        <w:rPr>
          <w:spacing w:val="-2"/>
        </w:rPr>
        <w:br/>
        <w:t xml:space="preserve"> </w:t>
      </w:r>
      <w:proofErr w:type="spellStart"/>
      <w:r>
        <w:rPr>
          <w:spacing w:val="-2"/>
        </w:rPr>
        <w:t>Спас-Деменского</w:t>
      </w:r>
      <w:proofErr w:type="spellEnd"/>
      <w:r>
        <w:rPr>
          <w:spacing w:val="-2"/>
        </w:rPr>
        <w:t xml:space="preserve"> района Калужской области</w:t>
      </w:r>
    </w:p>
    <w:p w:rsidR="00410B0C" w:rsidRDefault="00410B0C" w:rsidP="00410B0C">
      <w:pPr>
        <w:shd w:val="clear" w:color="auto" w:fill="FFFFFF"/>
        <w:spacing w:before="350" w:line="437" w:lineRule="exact"/>
        <w:ind w:right="19"/>
        <w:jc w:val="center"/>
      </w:pPr>
      <w:r>
        <w:rPr>
          <w:b/>
          <w:bCs/>
          <w:spacing w:val="-5"/>
        </w:rPr>
        <w:t>РЕШЕНИЕ</w:t>
      </w:r>
    </w:p>
    <w:p w:rsidR="00410B0C" w:rsidRDefault="00410B0C" w:rsidP="00410B0C">
      <w:pPr>
        <w:shd w:val="clear" w:color="auto" w:fill="FFFFFF"/>
        <w:tabs>
          <w:tab w:val="left" w:pos="7714"/>
        </w:tabs>
        <w:spacing w:before="355"/>
        <w:ind w:left="5"/>
      </w:pPr>
      <w:r>
        <w:rPr>
          <w:spacing w:val="-4"/>
        </w:rPr>
        <w:t>От 07.08.2020г..</w:t>
      </w:r>
      <w:r>
        <w:tab/>
      </w:r>
      <w:r>
        <w:rPr>
          <w:spacing w:val="-14"/>
        </w:rPr>
        <w:t>№ 221</w:t>
      </w:r>
    </w:p>
    <w:p w:rsidR="00410B0C" w:rsidRDefault="00410B0C" w:rsidP="00410B0C">
      <w:pPr>
        <w:ind w:left="284"/>
        <w:jc w:val="both"/>
        <w:rPr>
          <w:b/>
        </w:rPr>
      </w:pPr>
    </w:p>
    <w:p w:rsidR="00410B0C" w:rsidRDefault="00410B0C" w:rsidP="00410B0C">
      <w:pPr>
        <w:ind w:left="284"/>
        <w:jc w:val="both"/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410B0C" w:rsidRDefault="00410B0C" w:rsidP="00410B0C">
      <w:pPr>
        <w:pStyle w:val="a4"/>
        <w:ind w:left="284" w:right="5215"/>
      </w:pPr>
      <w:r>
        <w:t>О внесении изменений в Правила благоустройства территории сельского поселения «Деревня Теплово»</w:t>
      </w:r>
    </w:p>
    <w:p w:rsidR="00410B0C" w:rsidRDefault="00410B0C" w:rsidP="00410B0C">
      <w:pPr>
        <w:ind w:right="-5"/>
        <w:jc w:val="both"/>
        <w:rPr>
          <w:b/>
        </w:rPr>
      </w:pPr>
    </w:p>
    <w:p w:rsidR="00410B0C" w:rsidRDefault="00410B0C" w:rsidP="00410B0C">
      <w:pPr>
        <w:ind w:left="284" w:right="-5" w:firstLine="708"/>
        <w:jc w:val="both"/>
      </w:pPr>
      <w:r>
        <w:rPr>
          <w:spacing w:val="4"/>
        </w:rPr>
        <w:t>Сельская     Дума     сельского     поселения  «Деревня Теплово»</w:t>
      </w:r>
      <w:r>
        <w:t xml:space="preserve"> 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384-ОЗ, от26 декабря 2018 г. № 433-ОЗ) «О благоустройстве территорий муниципальных образований Калужской области», рекомендаций Управления административно-технического контроля,  Устава муниципального образования сельское поселение «Деревня Теплово», результатов публичных слушаний</w:t>
      </w:r>
    </w:p>
    <w:p w:rsidR="00410B0C" w:rsidRDefault="00410B0C" w:rsidP="00410B0C">
      <w:pPr>
        <w:shd w:val="clear" w:color="auto" w:fill="FFFFFF"/>
        <w:tabs>
          <w:tab w:val="left" w:pos="7714"/>
        </w:tabs>
        <w:spacing w:line="360" w:lineRule="auto"/>
        <w:ind w:left="5"/>
        <w:contextualSpacing/>
        <w:jc w:val="both"/>
      </w:pPr>
      <w:r>
        <w:rPr>
          <w:b/>
        </w:rPr>
        <w:t xml:space="preserve">                                                                     РЕШИЛА:</w:t>
      </w:r>
      <w:r>
        <w:t xml:space="preserve"> </w:t>
      </w:r>
      <w:r>
        <w:br/>
        <w:t xml:space="preserve">     1.Утвердить изменения в Правила благоустройства территории сельского поселения «Деревня Теплово» согласно приложению.</w:t>
      </w:r>
    </w:p>
    <w:p w:rsidR="00410B0C" w:rsidRDefault="00410B0C" w:rsidP="00410B0C">
      <w:pPr>
        <w:pStyle w:val="a6"/>
        <w:numPr>
          <w:ilvl w:val="0"/>
          <w:numId w:val="1"/>
        </w:numPr>
        <w:shd w:val="clear" w:color="auto" w:fill="FFFFFF"/>
        <w:tabs>
          <w:tab w:val="left" w:pos="771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 обнародования.</w:t>
      </w:r>
    </w:p>
    <w:p w:rsidR="00410B0C" w:rsidRDefault="00410B0C" w:rsidP="00410B0C">
      <w:pPr>
        <w:shd w:val="clear" w:color="auto" w:fill="FFFFFF"/>
        <w:tabs>
          <w:tab w:val="left" w:pos="706"/>
        </w:tabs>
        <w:spacing w:line="360" w:lineRule="auto"/>
        <w:jc w:val="both"/>
        <w:rPr>
          <w:spacing w:val="-10"/>
        </w:rPr>
      </w:pPr>
      <w:r>
        <w:t xml:space="preserve">      3. Обнародовать данное решение путем выве</w:t>
      </w:r>
      <w:r>
        <w:softHyphen/>
        <w:t>шивания на доске объявлений в здании администрации.</w:t>
      </w:r>
    </w:p>
    <w:p w:rsidR="00410B0C" w:rsidRDefault="00410B0C" w:rsidP="00410B0C">
      <w:pPr>
        <w:jc w:val="both"/>
      </w:pPr>
    </w:p>
    <w:p w:rsidR="00410B0C" w:rsidRDefault="00410B0C" w:rsidP="00410B0C">
      <w:pPr>
        <w:jc w:val="both"/>
      </w:pPr>
    </w:p>
    <w:p w:rsidR="00410B0C" w:rsidRDefault="00410B0C" w:rsidP="00410B0C">
      <w:pPr>
        <w:jc w:val="both"/>
      </w:pPr>
    </w:p>
    <w:p w:rsidR="00410B0C" w:rsidRDefault="00410B0C" w:rsidP="00410B0C">
      <w:pPr>
        <w:rPr>
          <w:spacing w:val="-3"/>
          <w:w w:val="101"/>
        </w:rPr>
      </w:pPr>
      <w:r>
        <w:t xml:space="preserve">Глава сельского поселения                                                  </w:t>
      </w:r>
    </w:p>
    <w:p w:rsidR="00410B0C" w:rsidRDefault="00410B0C" w:rsidP="00410B0C">
      <w:pPr>
        <w:rPr>
          <w:spacing w:val="-3"/>
          <w:w w:val="101"/>
        </w:rPr>
      </w:pPr>
      <w:r>
        <w:rPr>
          <w:spacing w:val="-3"/>
          <w:w w:val="101"/>
        </w:rPr>
        <w:t xml:space="preserve">«Деревня Теплово»                                                                        А.В. </w:t>
      </w:r>
      <w:proofErr w:type="spellStart"/>
      <w:r>
        <w:rPr>
          <w:spacing w:val="-3"/>
          <w:w w:val="101"/>
        </w:rPr>
        <w:t>Филатенков</w:t>
      </w:r>
      <w:proofErr w:type="spellEnd"/>
      <w:r>
        <w:rPr>
          <w:spacing w:val="-3"/>
          <w:w w:val="101"/>
        </w:rPr>
        <w:t xml:space="preserve"> </w:t>
      </w: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</w:p>
    <w:p w:rsidR="00410B0C" w:rsidRDefault="00410B0C" w:rsidP="00410B0C">
      <w:pPr>
        <w:ind w:firstLine="382"/>
        <w:jc w:val="right"/>
        <w:rPr>
          <w:spacing w:val="-12"/>
        </w:rPr>
      </w:pPr>
      <w:r>
        <w:rPr>
          <w:spacing w:val="-12"/>
        </w:rPr>
        <w:lastRenderedPageBreak/>
        <w:t>Приложение</w:t>
      </w:r>
      <w:r>
        <w:rPr>
          <w:spacing w:val="-12"/>
        </w:rPr>
        <w:br/>
        <w:t>к Решению Сельской Думы</w:t>
      </w:r>
    </w:p>
    <w:p w:rsidR="00410B0C" w:rsidRDefault="00410B0C" w:rsidP="00410B0C">
      <w:pPr>
        <w:jc w:val="right"/>
        <w:rPr>
          <w:spacing w:val="-12"/>
        </w:rPr>
      </w:pPr>
      <w:r>
        <w:rPr>
          <w:spacing w:val="-12"/>
        </w:rPr>
        <w:t xml:space="preserve"> сельского поселения «Деревня Теплово»</w:t>
      </w:r>
    </w:p>
    <w:p w:rsidR="00410B0C" w:rsidRDefault="00410B0C" w:rsidP="00410B0C">
      <w:pPr>
        <w:jc w:val="right"/>
        <w:rPr>
          <w:spacing w:val="-12"/>
        </w:rPr>
      </w:pPr>
      <w:r>
        <w:rPr>
          <w:spacing w:val="-12"/>
        </w:rPr>
        <w:t>от 07.08.2020 № 221</w:t>
      </w:r>
    </w:p>
    <w:p w:rsidR="00410B0C" w:rsidRDefault="00410B0C" w:rsidP="00410B0C">
      <w:pPr>
        <w:jc w:val="right"/>
        <w:rPr>
          <w:spacing w:val="-12"/>
        </w:rPr>
      </w:pPr>
    </w:p>
    <w:p w:rsidR="00410B0C" w:rsidRDefault="00410B0C" w:rsidP="00410B0C">
      <w:pPr>
        <w:ind w:firstLine="382"/>
        <w:jc w:val="both"/>
        <w:rPr>
          <w:spacing w:val="-12"/>
        </w:rPr>
      </w:pPr>
      <w:r>
        <w:rPr>
          <w:spacing w:val="-12"/>
        </w:rPr>
        <w:t xml:space="preserve">Пункт 3.19 части 3 дополнить абзацами четвертым, пятым и шестым следующего 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содержания: </w:t>
      </w:r>
    </w:p>
    <w:p w:rsidR="00410B0C" w:rsidRDefault="00410B0C" w:rsidP="00410B0C">
      <w:pPr>
        <w:rPr>
          <w:spacing w:val="-12"/>
        </w:rPr>
      </w:pPr>
      <w:r>
        <w:rPr>
          <w:spacing w:val="-12"/>
        </w:rPr>
        <w:t xml:space="preserve">                    «Фасады неэксплуатируемых зданий и сооружений, требующие капитального ремонта (реконструкции),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ремонта, ограждаются навесным декоративным пылезащитным ограждением.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</w:p>
    <w:p w:rsidR="00410B0C" w:rsidRDefault="00410B0C" w:rsidP="00410B0C">
      <w:pPr>
        <w:ind w:firstLine="709"/>
        <w:jc w:val="both"/>
        <w:rPr>
          <w:spacing w:val="-12"/>
        </w:rPr>
      </w:pPr>
      <w:r>
        <w:rPr>
          <w:spacing w:val="-12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>
        <w:rPr>
          <w:spacing w:val="-12"/>
        </w:rPr>
        <w:t>пожаробезопасным</w:t>
      </w:r>
      <w:proofErr w:type="spellEnd"/>
      <w:r>
        <w:rPr>
          <w:spacing w:val="-12"/>
        </w:rPr>
        <w:t xml:space="preserve"> характеристикам, сохраняющим свои первоначальные свойства на период не менее одного года. На ограждения, 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размещаемые на фасадах зданий и сооружений, выходящих на центральные и </w:t>
      </w:r>
      <w:r>
        <w:rPr>
          <w:noProof/>
          <w:spacing w:val="-12"/>
        </w:rPr>
        <w:drawing>
          <wp:inline distT="0" distB="0" distL="0" distR="0">
            <wp:extent cx="19050" cy="1143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>магистральные улицы, наносится проектное изображение фасада.</w:t>
      </w:r>
    </w:p>
    <w:p w:rsidR="00410B0C" w:rsidRDefault="00410B0C" w:rsidP="00410B0C">
      <w:pPr>
        <w:ind w:firstLine="619"/>
        <w:jc w:val="both"/>
        <w:rPr>
          <w:spacing w:val="-12"/>
        </w:rPr>
      </w:pPr>
      <w:r>
        <w:rPr>
          <w:spacing w:val="-12"/>
        </w:rPr>
        <w:t xml:space="preserve">При размещении декоративного ограждения не допускается наличие значительных искривлений и провисаний, придающих поверхности ограждения 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>неопрятный вид</w:t>
      </w:r>
      <w:proofErr w:type="gramStart"/>
      <w:r>
        <w:rPr>
          <w:spacing w:val="-12"/>
        </w:rPr>
        <w:t>.».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10B0C" w:rsidRDefault="00410B0C" w:rsidP="00410B0C">
      <w:pPr>
        <w:rPr>
          <w:spacing w:val="-3"/>
          <w:w w:val="101"/>
        </w:rPr>
      </w:pPr>
    </w:p>
    <w:p w:rsidR="00410B0C" w:rsidRDefault="00410B0C" w:rsidP="00410B0C">
      <w:pPr>
        <w:ind w:firstLine="382"/>
        <w:jc w:val="both"/>
        <w:rPr>
          <w:spacing w:val="-12"/>
        </w:rPr>
      </w:pPr>
      <w:r>
        <w:rPr>
          <w:spacing w:val="-12"/>
        </w:rPr>
        <w:t xml:space="preserve">Пункт 4.10 части 4 изложить в  следующей 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редакции: </w:t>
      </w:r>
    </w:p>
    <w:p w:rsidR="00410B0C" w:rsidRDefault="00410B0C" w:rsidP="00410B0C">
      <w:pPr>
        <w:ind w:firstLine="674"/>
        <w:jc w:val="both"/>
        <w:rPr>
          <w:spacing w:val="-12"/>
        </w:rPr>
      </w:pPr>
      <w:r>
        <w:t>«4.10</w:t>
      </w:r>
      <w:proofErr w:type="gramStart"/>
      <w:r>
        <w:tab/>
        <w:t>В</w:t>
      </w:r>
      <w:proofErr w:type="gramEnd"/>
      <w:r>
        <w:t xml:space="preserve"> зимнее время должна быть организована своевременная очистка </w:t>
      </w:r>
      <w:r>
        <w:rPr>
          <w:spacing w:val="-12"/>
        </w:rPr>
        <w:t xml:space="preserve"> кровель и других конструктивных элементов зданий и строений от снега, наледи и сосулек на сторонах, выходящих на </w:t>
      </w:r>
      <w:r>
        <w:rPr>
          <w:noProof/>
          <w:spacing w:val="-12"/>
        </w:rPr>
        <w:drawing>
          <wp:inline distT="0" distB="0" distL="0" distR="0">
            <wp:extent cx="28575" cy="2000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>пешеходные зоны, с предварительной установкой сигнальных ограждений вблизи опасных участков.</w:t>
      </w:r>
    </w:p>
    <w:p w:rsidR="00410B0C" w:rsidRDefault="00410B0C" w:rsidP="00410B0C">
      <w:pPr>
        <w:ind w:firstLine="674"/>
        <w:jc w:val="both"/>
        <w:rPr>
          <w:spacing w:val="-12"/>
        </w:rPr>
      </w:pP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Сброшенные с крыш и других конструктивных элементов зданий и строений снег, наледь и сосульки должны убираться незамедлительно по завершении </w:t>
      </w:r>
      <w:r>
        <w:rPr>
          <w:noProof/>
          <w:spacing w:val="-12"/>
        </w:rPr>
        <w:drawing>
          <wp:inline distT="0" distB="0" distL="0" distR="0">
            <wp:extent cx="9525" cy="95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2"/>
        </w:rPr>
        <w:t>работ</w:t>
      </w:r>
      <w:proofErr w:type="gramStart"/>
      <w:r>
        <w:rPr>
          <w:spacing w:val="-12"/>
        </w:rPr>
        <w:t>.».</w:t>
      </w:r>
      <w:proofErr w:type="gramEnd"/>
    </w:p>
    <w:p w:rsidR="00410B0C" w:rsidRDefault="00410B0C" w:rsidP="00410B0C">
      <w:pPr>
        <w:rPr>
          <w:spacing w:val="-3"/>
          <w:w w:val="101"/>
        </w:rPr>
      </w:pPr>
    </w:p>
    <w:p w:rsidR="00410B0C" w:rsidRDefault="00410B0C"/>
    <w:sectPr w:rsidR="00410B0C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EF2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7D"/>
    <w:rsid w:val="0014621F"/>
    <w:rsid w:val="001F2720"/>
    <w:rsid w:val="00410B0C"/>
    <w:rsid w:val="004A2A8B"/>
    <w:rsid w:val="0070697D"/>
    <w:rsid w:val="00BD236C"/>
    <w:rsid w:val="00E138BC"/>
    <w:rsid w:val="00ED0F85"/>
    <w:rsid w:val="00F17D66"/>
    <w:rsid w:val="00FE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7D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9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069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697D"/>
    <w:rPr>
      <w:rFonts w:eastAsia="Times New Roman"/>
      <w:caps w:val="0"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semiHidden/>
    <w:locked/>
    <w:rsid w:val="0070697D"/>
    <w:rPr>
      <w:spacing w:val="-2"/>
      <w:sz w:val="22"/>
      <w:szCs w:val="22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semiHidden/>
    <w:rsid w:val="0070697D"/>
    <w:pPr>
      <w:widowControl w:val="0"/>
      <w:shd w:val="clear" w:color="auto" w:fill="FFFFFF"/>
      <w:spacing w:line="302" w:lineRule="exact"/>
      <w:jc w:val="center"/>
    </w:pPr>
    <w:rPr>
      <w:rFonts w:eastAsiaTheme="minorHAnsi"/>
      <w:caps/>
      <w:spacing w:val="-2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semiHidden/>
    <w:rsid w:val="0070697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0B0C"/>
    <w:pPr>
      <w:ind w:left="72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0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B0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>Retired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7</cp:revision>
  <dcterms:created xsi:type="dcterms:W3CDTF">2021-03-19T07:31:00Z</dcterms:created>
  <dcterms:modified xsi:type="dcterms:W3CDTF">2024-10-22T13:43:00Z</dcterms:modified>
</cp:coreProperties>
</file>