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753" w:rsidRDefault="004C4753" w:rsidP="004C4753">
      <w:pPr>
        <w:spacing w:after="0" w:line="240" w:lineRule="auto"/>
        <w:jc w:val="center"/>
        <w:rPr>
          <w:rFonts w:ascii="Times New Roman" w:eastAsia="Times New Roman" w:hAnsi="Times New Roman" w:cs="Times New Roman"/>
          <w:sz w:val="20"/>
          <w:szCs w:val="20"/>
          <w:lang w:eastAsia="ru-RU"/>
        </w:rPr>
      </w:pPr>
      <w:bookmarkStart w:id="0" w:name="_GoBack"/>
      <w:bookmarkEnd w:id="0"/>
      <w:r>
        <w:rPr>
          <w:rFonts w:ascii="Times New Roman" w:eastAsia="Times New Roman" w:hAnsi="Times New Roman" w:cs="Times New Roman"/>
          <w:noProof/>
          <w:sz w:val="20"/>
          <w:szCs w:val="20"/>
          <w:lang w:eastAsia="ru-RU"/>
        </w:rPr>
        <w:drawing>
          <wp:inline distT="0" distB="0" distL="0" distR="0">
            <wp:extent cx="55245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p w:rsidR="004C4753" w:rsidRDefault="004C4753" w:rsidP="004C4753">
      <w:pPr>
        <w:keepNext/>
        <w:spacing w:after="0" w:line="240" w:lineRule="auto"/>
        <w:jc w:val="center"/>
        <w:outlineLvl w:val="0"/>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Р А Й О Н </w:t>
      </w:r>
      <w:proofErr w:type="spellStart"/>
      <w:proofErr w:type="gramStart"/>
      <w:r>
        <w:rPr>
          <w:rFonts w:ascii="Times New Roman" w:eastAsia="Times New Roman" w:hAnsi="Times New Roman" w:cs="Times New Roman"/>
          <w:b/>
          <w:sz w:val="32"/>
          <w:szCs w:val="32"/>
          <w:lang w:eastAsia="ru-RU"/>
        </w:rPr>
        <w:t>Н</w:t>
      </w:r>
      <w:proofErr w:type="spellEnd"/>
      <w:proofErr w:type="gramEnd"/>
      <w:r>
        <w:rPr>
          <w:rFonts w:ascii="Times New Roman" w:eastAsia="Times New Roman" w:hAnsi="Times New Roman" w:cs="Times New Roman"/>
          <w:b/>
          <w:sz w:val="32"/>
          <w:szCs w:val="32"/>
          <w:lang w:eastAsia="ru-RU"/>
        </w:rPr>
        <w:t xml:space="preserve"> О Е      С О Б Р А Н И Е</w:t>
      </w:r>
    </w:p>
    <w:p w:rsidR="004C4753" w:rsidRDefault="004C4753" w:rsidP="004C4753">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муниципального района «Спас-Деменский район»</w:t>
      </w:r>
    </w:p>
    <w:p w:rsidR="004C4753" w:rsidRDefault="004C4753" w:rsidP="004C4753">
      <w:pPr>
        <w:keepNext/>
        <w:spacing w:after="0" w:line="240" w:lineRule="auto"/>
        <w:jc w:val="center"/>
        <w:outlineLvl w:val="0"/>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Калужской области</w:t>
      </w:r>
    </w:p>
    <w:p w:rsidR="004C4753" w:rsidRDefault="004C4753" w:rsidP="004C4753">
      <w:pPr>
        <w:spacing w:after="0" w:line="240" w:lineRule="auto"/>
        <w:rPr>
          <w:rFonts w:ascii="Times New Roman" w:eastAsia="Times New Roman" w:hAnsi="Times New Roman" w:cs="Times New Roman"/>
          <w:sz w:val="20"/>
          <w:szCs w:val="20"/>
          <w:lang w:eastAsia="ru-RU"/>
        </w:rPr>
      </w:pPr>
    </w:p>
    <w:p w:rsidR="004C4753" w:rsidRDefault="004C4753" w:rsidP="004C4753">
      <w:pPr>
        <w:keepNext/>
        <w:spacing w:after="0" w:line="240" w:lineRule="auto"/>
        <w:jc w:val="center"/>
        <w:outlineLvl w:val="1"/>
        <w:rPr>
          <w:rFonts w:ascii="Times New Roman" w:eastAsia="Times New Roman" w:hAnsi="Times New Roman" w:cs="Times New Roman"/>
          <w:b/>
          <w:sz w:val="32"/>
          <w:szCs w:val="32"/>
          <w:lang w:eastAsia="ru-RU"/>
        </w:rPr>
      </w:pPr>
      <w:proofErr w:type="gramStart"/>
      <w:r>
        <w:rPr>
          <w:rFonts w:ascii="Times New Roman" w:eastAsia="Times New Roman" w:hAnsi="Times New Roman" w:cs="Times New Roman"/>
          <w:b/>
          <w:sz w:val="32"/>
          <w:szCs w:val="32"/>
          <w:lang w:eastAsia="ru-RU"/>
        </w:rPr>
        <w:t>Р</w:t>
      </w:r>
      <w:proofErr w:type="gramEnd"/>
      <w:r>
        <w:rPr>
          <w:rFonts w:ascii="Times New Roman" w:eastAsia="Times New Roman" w:hAnsi="Times New Roman" w:cs="Times New Roman"/>
          <w:b/>
          <w:sz w:val="32"/>
          <w:szCs w:val="32"/>
          <w:lang w:eastAsia="ru-RU"/>
        </w:rPr>
        <w:t xml:space="preserve"> Е Ш Е Н И Е</w:t>
      </w:r>
    </w:p>
    <w:p w:rsidR="004C4753" w:rsidRDefault="004C4753" w:rsidP="004C4753">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г. Спас-Деменск</w:t>
      </w:r>
      <w:r>
        <w:rPr>
          <w:rFonts w:ascii="Times New Roman" w:eastAsia="Times New Roman" w:hAnsi="Times New Roman" w:cs="Times New Roman"/>
          <w:sz w:val="20"/>
          <w:szCs w:val="20"/>
          <w:lang w:eastAsia="ru-RU"/>
        </w:rPr>
        <w:t xml:space="preserve">                                                                               </w:t>
      </w:r>
    </w:p>
    <w:p w:rsidR="004C4753" w:rsidRDefault="004C4753" w:rsidP="004C4753">
      <w:pPr>
        <w:keepNext/>
        <w:spacing w:after="0" w:line="240" w:lineRule="auto"/>
        <w:jc w:val="center"/>
        <w:outlineLvl w:val="0"/>
        <w:rPr>
          <w:rFonts w:ascii="Times New Roman" w:eastAsia="Times New Roman" w:hAnsi="Times New Roman" w:cs="Times New Roman"/>
          <w:sz w:val="24"/>
          <w:szCs w:val="20"/>
          <w:lang w:eastAsia="ru-RU"/>
        </w:rPr>
      </w:pPr>
    </w:p>
    <w:p w:rsidR="004C4753" w:rsidRDefault="004C4753" w:rsidP="004C475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от </w:t>
      </w:r>
      <w:r w:rsidR="00017A20">
        <w:rPr>
          <w:rFonts w:ascii="Times New Roman" w:eastAsia="Times New Roman" w:hAnsi="Times New Roman" w:cs="Times New Roman"/>
          <w:sz w:val="26"/>
          <w:szCs w:val="26"/>
          <w:lang w:eastAsia="ru-RU"/>
        </w:rPr>
        <w:t>02.02.</w:t>
      </w:r>
      <w:r>
        <w:rPr>
          <w:rFonts w:ascii="Times New Roman" w:eastAsia="Times New Roman" w:hAnsi="Times New Roman" w:cs="Times New Roman"/>
          <w:sz w:val="26"/>
          <w:szCs w:val="26"/>
          <w:lang w:eastAsia="ru-RU"/>
        </w:rPr>
        <w:t>202</w:t>
      </w:r>
      <w:r w:rsidR="00791B27">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 xml:space="preserve"> года                                                                                 № </w:t>
      </w:r>
      <w:r w:rsidR="00721385">
        <w:rPr>
          <w:rFonts w:ascii="Times New Roman" w:eastAsia="Times New Roman" w:hAnsi="Times New Roman" w:cs="Times New Roman"/>
          <w:sz w:val="26"/>
          <w:szCs w:val="26"/>
          <w:lang w:eastAsia="ru-RU"/>
        </w:rPr>
        <w:t>302</w:t>
      </w:r>
      <w:r>
        <w:rPr>
          <w:rFonts w:ascii="Times New Roman" w:eastAsia="Times New Roman" w:hAnsi="Times New Roman" w:cs="Times New Roman"/>
          <w:sz w:val="26"/>
          <w:szCs w:val="26"/>
          <w:lang w:eastAsia="ru-RU"/>
        </w:rPr>
        <w:t xml:space="preserve"> </w:t>
      </w:r>
    </w:p>
    <w:p w:rsidR="004804FE" w:rsidRDefault="004804FE" w:rsidP="004C4753">
      <w:pPr>
        <w:spacing w:after="0" w:line="240" w:lineRule="auto"/>
        <w:rPr>
          <w:rFonts w:ascii="Times New Roman" w:eastAsia="Times New Roman" w:hAnsi="Times New Roman" w:cs="Times New Roman"/>
          <w:sz w:val="26"/>
          <w:szCs w:val="26"/>
          <w:lang w:eastAsia="ru-RU"/>
        </w:rPr>
      </w:pPr>
    </w:p>
    <w:p w:rsidR="004C4753" w:rsidRDefault="004C4753" w:rsidP="004C475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00940C1C">
        <w:rPr>
          <w:rFonts w:ascii="Times New Roman" w:eastAsia="Times New Roman" w:hAnsi="Times New Roman" w:cs="Times New Roman"/>
          <w:sz w:val="26"/>
          <w:szCs w:val="26"/>
          <w:lang w:eastAsia="ru-RU"/>
        </w:rPr>
        <w:t>б утверждении П</w:t>
      </w:r>
      <w:r w:rsidR="00791B27">
        <w:rPr>
          <w:rFonts w:ascii="Times New Roman" w:eastAsia="Times New Roman" w:hAnsi="Times New Roman" w:cs="Times New Roman"/>
          <w:sz w:val="26"/>
          <w:szCs w:val="26"/>
          <w:lang w:eastAsia="ru-RU"/>
        </w:rPr>
        <w:t>оложения об оплате труда</w:t>
      </w:r>
    </w:p>
    <w:p w:rsidR="00791B27" w:rsidRDefault="00791B27" w:rsidP="004C475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работников Муниципального казенного</w:t>
      </w:r>
    </w:p>
    <w:p w:rsidR="00791B27" w:rsidRDefault="00791B27" w:rsidP="004C475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учреждения дополнительного образования</w:t>
      </w:r>
    </w:p>
    <w:p w:rsidR="00791B27" w:rsidRDefault="00791B27" w:rsidP="004C475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«Спортивная школа» г. Спас-Деменска</w:t>
      </w:r>
    </w:p>
    <w:p w:rsidR="00791B27" w:rsidRDefault="00791B27" w:rsidP="004C4753">
      <w:pPr>
        <w:spacing w:after="0" w:line="240" w:lineRule="auto"/>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Спас-Деменского</w:t>
      </w:r>
      <w:proofErr w:type="spellEnd"/>
      <w:r>
        <w:rPr>
          <w:rFonts w:ascii="Times New Roman" w:eastAsia="Times New Roman" w:hAnsi="Times New Roman" w:cs="Times New Roman"/>
          <w:sz w:val="26"/>
          <w:szCs w:val="26"/>
          <w:lang w:eastAsia="ru-RU"/>
        </w:rPr>
        <w:t xml:space="preserve"> района Калужской области</w:t>
      </w:r>
    </w:p>
    <w:p w:rsidR="00791B27" w:rsidRDefault="00791B27" w:rsidP="004C4753">
      <w:pPr>
        <w:spacing w:after="0" w:line="240" w:lineRule="auto"/>
        <w:rPr>
          <w:rFonts w:ascii="Times New Roman" w:eastAsia="Times New Roman" w:hAnsi="Times New Roman" w:cs="Times New Roman"/>
          <w:sz w:val="26"/>
          <w:szCs w:val="26"/>
          <w:lang w:eastAsia="ru-RU"/>
        </w:rPr>
      </w:pPr>
    </w:p>
    <w:p w:rsidR="004C4753" w:rsidRDefault="004C4753" w:rsidP="004C47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C4753" w:rsidRDefault="004C4753" w:rsidP="00791B2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6"/>
          <w:szCs w:val="26"/>
          <w:lang w:eastAsia="ru-RU"/>
        </w:rPr>
        <w:t xml:space="preserve">В соответствии с </w:t>
      </w:r>
      <w:r w:rsidR="00791B27">
        <w:rPr>
          <w:rFonts w:ascii="Times New Roman" w:eastAsia="Times New Roman" w:hAnsi="Times New Roman" w:cs="Times New Roman"/>
          <w:sz w:val="26"/>
          <w:szCs w:val="26"/>
          <w:lang w:eastAsia="ru-RU"/>
        </w:rPr>
        <w:t>пунктом 4 статьи 86 Бюджетного Кодекса Российской Федерации, руководствуясь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2016 год, утвержденными решением Российской трехсторонней комиссии по регулированию социально-трудовых отношений от 25.12.2015 г.</w:t>
      </w:r>
      <w:r w:rsidR="005F4A34">
        <w:rPr>
          <w:rFonts w:ascii="Times New Roman" w:eastAsia="Times New Roman" w:hAnsi="Times New Roman" w:cs="Times New Roman"/>
          <w:sz w:val="26"/>
          <w:szCs w:val="26"/>
          <w:lang w:eastAsia="ru-RU"/>
        </w:rPr>
        <w:t>, П</w:t>
      </w:r>
      <w:r w:rsidR="00017A20">
        <w:rPr>
          <w:rFonts w:ascii="Times New Roman" w:eastAsia="Times New Roman" w:hAnsi="Times New Roman" w:cs="Times New Roman"/>
          <w:sz w:val="26"/>
          <w:szCs w:val="26"/>
          <w:lang w:eastAsia="ru-RU"/>
        </w:rPr>
        <w:t>ротокол № 12, Уставом м</w:t>
      </w:r>
      <w:r w:rsidR="003E5537">
        <w:rPr>
          <w:rFonts w:ascii="Times New Roman" w:eastAsia="Times New Roman" w:hAnsi="Times New Roman" w:cs="Times New Roman"/>
          <w:sz w:val="26"/>
          <w:szCs w:val="26"/>
          <w:lang w:eastAsia="ru-RU"/>
        </w:rPr>
        <w:t xml:space="preserve">униципального района «Спас – </w:t>
      </w:r>
      <w:proofErr w:type="spellStart"/>
      <w:r w:rsidR="003E5537">
        <w:rPr>
          <w:rFonts w:ascii="Times New Roman" w:eastAsia="Times New Roman" w:hAnsi="Times New Roman" w:cs="Times New Roman"/>
          <w:sz w:val="26"/>
          <w:szCs w:val="26"/>
          <w:lang w:eastAsia="ru-RU"/>
        </w:rPr>
        <w:t>Деменский</w:t>
      </w:r>
      <w:proofErr w:type="spellEnd"/>
      <w:r w:rsidR="003E5537">
        <w:rPr>
          <w:rFonts w:ascii="Times New Roman" w:eastAsia="Times New Roman" w:hAnsi="Times New Roman" w:cs="Times New Roman"/>
          <w:sz w:val="26"/>
          <w:szCs w:val="26"/>
          <w:lang w:eastAsia="ru-RU"/>
        </w:rPr>
        <w:t xml:space="preserve"> район»</w:t>
      </w:r>
    </w:p>
    <w:p w:rsidR="003E5537" w:rsidRDefault="003E5537" w:rsidP="00791B27">
      <w:pPr>
        <w:spacing w:after="0" w:line="240" w:lineRule="auto"/>
        <w:jc w:val="both"/>
        <w:rPr>
          <w:rFonts w:ascii="Times New Roman" w:eastAsia="Times New Roman" w:hAnsi="Times New Roman" w:cs="Times New Roman"/>
          <w:sz w:val="26"/>
          <w:szCs w:val="26"/>
          <w:lang w:eastAsia="ru-RU"/>
        </w:rPr>
      </w:pPr>
    </w:p>
    <w:p w:rsidR="004C4753" w:rsidRDefault="004C4753" w:rsidP="004C475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Районное Собрание муниципального района</w:t>
      </w:r>
    </w:p>
    <w:p w:rsidR="004C4753" w:rsidRDefault="004C4753" w:rsidP="004C47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C4753" w:rsidRDefault="004C4753" w:rsidP="00016673">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РЕШИЛО:</w:t>
      </w:r>
    </w:p>
    <w:p w:rsidR="004C4753" w:rsidRDefault="004C4753" w:rsidP="004C475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E5537" w:rsidRDefault="003E5537" w:rsidP="003E5537">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w:t>
      </w:r>
      <w:r w:rsidR="004C4753">
        <w:rPr>
          <w:rFonts w:ascii="Times New Roman" w:eastAsia="Times New Roman" w:hAnsi="Times New Roman" w:cs="Times New Roman"/>
          <w:sz w:val="26"/>
          <w:szCs w:val="26"/>
          <w:lang w:eastAsia="ru-RU"/>
        </w:rPr>
        <w:t>Утвердить</w:t>
      </w:r>
      <w:r w:rsidR="004025B9">
        <w:rPr>
          <w:rFonts w:ascii="Times New Roman" w:eastAsia="Times New Roman" w:hAnsi="Times New Roman" w:cs="Times New Roman"/>
          <w:sz w:val="26"/>
          <w:szCs w:val="26"/>
          <w:lang w:eastAsia="ru-RU"/>
        </w:rPr>
        <w:t xml:space="preserve">  Положение</w:t>
      </w:r>
      <w:r>
        <w:rPr>
          <w:rFonts w:ascii="Times New Roman" w:eastAsia="Times New Roman" w:hAnsi="Times New Roman" w:cs="Times New Roman"/>
          <w:sz w:val="26"/>
          <w:szCs w:val="26"/>
          <w:lang w:eastAsia="ru-RU"/>
        </w:rPr>
        <w:t xml:space="preserve"> об оплате труда работников Муниципального казенного</w:t>
      </w:r>
    </w:p>
    <w:p w:rsidR="003E5537" w:rsidRDefault="003E5537" w:rsidP="003E5537">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учреждения дополнительного образования «Спортивная школа» г. Спас-Деменска</w:t>
      </w:r>
    </w:p>
    <w:p w:rsidR="004C4753" w:rsidRDefault="003E5537" w:rsidP="003E5537">
      <w:pPr>
        <w:spacing w:after="0" w:line="240" w:lineRule="auto"/>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Спас-Деменского</w:t>
      </w:r>
      <w:proofErr w:type="spellEnd"/>
      <w:r>
        <w:rPr>
          <w:rFonts w:ascii="Times New Roman" w:eastAsia="Times New Roman" w:hAnsi="Times New Roman" w:cs="Times New Roman"/>
          <w:sz w:val="26"/>
          <w:szCs w:val="26"/>
          <w:lang w:eastAsia="ru-RU"/>
        </w:rPr>
        <w:t xml:space="preserve"> района Калужской области  </w:t>
      </w:r>
      <w:r w:rsidR="004C4753">
        <w:rPr>
          <w:rFonts w:ascii="Times New Roman" w:eastAsia="Times New Roman" w:hAnsi="Times New Roman" w:cs="Times New Roman"/>
          <w:sz w:val="26"/>
          <w:szCs w:val="26"/>
          <w:lang w:eastAsia="ru-RU"/>
        </w:rPr>
        <w:t xml:space="preserve"> (приложение).</w:t>
      </w:r>
    </w:p>
    <w:p w:rsidR="005C6A98" w:rsidRDefault="003E5537" w:rsidP="003E553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Контроль за исполнением настоящ</w:t>
      </w:r>
      <w:r w:rsidR="00017A20">
        <w:rPr>
          <w:rFonts w:ascii="Times New Roman" w:eastAsia="Times New Roman" w:hAnsi="Times New Roman" w:cs="Times New Roman"/>
          <w:sz w:val="26"/>
          <w:szCs w:val="26"/>
          <w:lang w:eastAsia="ru-RU"/>
        </w:rPr>
        <w:t>его Решения Районного Собрания м</w:t>
      </w:r>
      <w:r>
        <w:rPr>
          <w:rFonts w:ascii="Times New Roman" w:eastAsia="Times New Roman" w:hAnsi="Times New Roman" w:cs="Times New Roman"/>
          <w:sz w:val="26"/>
          <w:szCs w:val="26"/>
          <w:lang w:eastAsia="ru-RU"/>
        </w:rPr>
        <w:t>униципального района «</w:t>
      </w:r>
      <w:proofErr w:type="spellStart"/>
      <w:r>
        <w:rPr>
          <w:rFonts w:ascii="Times New Roman" w:eastAsia="Times New Roman" w:hAnsi="Times New Roman" w:cs="Times New Roman"/>
          <w:sz w:val="26"/>
          <w:szCs w:val="26"/>
          <w:lang w:eastAsia="ru-RU"/>
        </w:rPr>
        <w:t>Спас-Деменский</w:t>
      </w:r>
      <w:proofErr w:type="spellEnd"/>
      <w:r>
        <w:rPr>
          <w:rFonts w:ascii="Times New Roman" w:eastAsia="Times New Roman" w:hAnsi="Times New Roman" w:cs="Times New Roman"/>
          <w:sz w:val="26"/>
          <w:szCs w:val="26"/>
          <w:lang w:eastAsia="ru-RU"/>
        </w:rPr>
        <w:t xml:space="preserve"> район»  возложить на Администрацию</w:t>
      </w:r>
      <w:r w:rsidRPr="003E5537">
        <w:rPr>
          <w:rFonts w:ascii="Times New Roman" w:eastAsia="Times New Roman" w:hAnsi="Times New Roman" w:cs="Times New Roman"/>
          <w:sz w:val="26"/>
          <w:szCs w:val="26"/>
          <w:lang w:eastAsia="ru-RU"/>
        </w:rPr>
        <w:t xml:space="preserve"> </w:t>
      </w:r>
      <w:r w:rsidR="00017A20">
        <w:rPr>
          <w:rFonts w:ascii="Times New Roman" w:eastAsia="Times New Roman" w:hAnsi="Times New Roman" w:cs="Times New Roman"/>
          <w:sz w:val="26"/>
          <w:szCs w:val="26"/>
          <w:lang w:eastAsia="ru-RU"/>
        </w:rPr>
        <w:t>м</w:t>
      </w:r>
      <w:r>
        <w:rPr>
          <w:rFonts w:ascii="Times New Roman" w:eastAsia="Times New Roman" w:hAnsi="Times New Roman" w:cs="Times New Roman"/>
          <w:sz w:val="26"/>
          <w:szCs w:val="26"/>
          <w:lang w:eastAsia="ru-RU"/>
        </w:rPr>
        <w:t>униципального района «</w:t>
      </w:r>
      <w:proofErr w:type="spellStart"/>
      <w:r>
        <w:rPr>
          <w:rFonts w:ascii="Times New Roman" w:eastAsia="Times New Roman" w:hAnsi="Times New Roman" w:cs="Times New Roman"/>
          <w:sz w:val="26"/>
          <w:szCs w:val="26"/>
          <w:lang w:eastAsia="ru-RU"/>
        </w:rPr>
        <w:t>Спас-Деменский</w:t>
      </w:r>
      <w:proofErr w:type="spellEnd"/>
      <w:r>
        <w:rPr>
          <w:rFonts w:ascii="Times New Roman" w:eastAsia="Times New Roman" w:hAnsi="Times New Roman" w:cs="Times New Roman"/>
          <w:sz w:val="26"/>
          <w:szCs w:val="26"/>
          <w:lang w:eastAsia="ru-RU"/>
        </w:rPr>
        <w:t xml:space="preserve"> район»</w:t>
      </w:r>
      <w:r w:rsidR="005C6A98">
        <w:rPr>
          <w:rFonts w:ascii="Times New Roman" w:eastAsia="Times New Roman" w:hAnsi="Times New Roman" w:cs="Times New Roman"/>
          <w:sz w:val="26"/>
          <w:szCs w:val="26"/>
          <w:lang w:eastAsia="ru-RU"/>
        </w:rPr>
        <w:t>.</w:t>
      </w:r>
      <w:r w:rsidR="0087233A">
        <w:rPr>
          <w:rFonts w:ascii="Times New Roman" w:eastAsia="Times New Roman" w:hAnsi="Times New Roman" w:cs="Times New Roman"/>
          <w:sz w:val="26"/>
          <w:szCs w:val="26"/>
          <w:lang w:eastAsia="ru-RU"/>
        </w:rPr>
        <w:t xml:space="preserve"> </w:t>
      </w:r>
    </w:p>
    <w:p w:rsidR="00016673" w:rsidRDefault="00A778BE" w:rsidP="003E553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Настоящее Р</w:t>
      </w:r>
      <w:r w:rsidR="004804FE">
        <w:rPr>
          <w:rFonts w:ascii="Times New Roman" w:eastAsia="Times New Roman" w:hAnsi="Times New Roman" w:cs="Times New Roman"/>
          <w:sz w:val="26"/>
          <w:szCs w:val="26"/>
          <w:lang w:eastAsia="ru-RU"/>
        </w:rPr>
        <w:t>е</w:t>
      </w:r>
      <w:r w:rsidR="00016673">
        <w:rPr>
          <w:rFonts w:ascii="Times New Roman" w:eastAsia="Times New Roman" w:hAnsi="Times New Roman" w:cs="Times New Roman"/>
          <w:sz w:val="26"/>
          <w:szCs w:val="26"/>
          <w:lang w:eastAsia="ru-RU"/>
        </w:rPr>
        <w:t>шение вступает в силу после его официального опубликования и распространяется на правоотно</w:t>
      </w:r>
      <w:r w:rsidR="00C71ED8">
        <w:rPr>
          <w:rFonts w:ascii="Times New Roman" w:eastAsia="Times New Roman" w:hAnsi="Times New Roman" w:cs="Times New Roman"/>
          <w:sz w:val="26"/>
          <w:szCs w:val="26"/>
          <w:lang w:eastAsia="ru-RU"/>
        </w:rPr>
        <w:t>шения, возникшие с 01.01.2024 года.</w:t>
      </w:r>
    </w:p>
    <w:p w:rsidR="004C4753" w:rsidRDefault="004C4753" w:rsidP="003E5537">
      <w:pPr>
        <w:spacing w:after="0" w:line="240" w:lineRule="auto"/>
        <w:ind w:left="645"/>
        <w:jc w:val="both"/>
        <w:rPr>
          <w:rFonts w:ascii="Times New Roman" w:eastAsia="Times New Roman" w:hAnsi="Times New Roman" w:cs="Times New Roman"/>
          <w:sz w:val="26"/>
          <w:szCs w:val="26"/>
          <w:lang w:eastAsia="ru-RU"/>
        </w:rPr>
      </w:pPr>
    </w:p>
    <w:p w:rsidR="004C4753" w:rsidRDefault="004C4753" w:rsidP="003E5537">
      <w:pPr>
        <w:spacing w:after="0" w:line="240" w:lineRule="auto"/>
        <w:ind w:left="285"/>
        <w:jc w:val="both"/>
        <w:rPr>
          <w:rFonts w:ascii="Times New Roman" w:eastAsia="Times New Roman" w:hAnsi="Times New Roman" w:cs="Times New Roman"/>
          <w:sz w:val="26"/>
          <w:szCs w:val="26"/>
          <w:lang w:eastAsia="ru-RU"/>
        </w:rPr>
      </w:pPr>
    </w:p>
    <w:p w:rsidR="004C4753" w:rsidRDefault="004C4753" w:rsidP="004C4753">
      <w:pPr>
        <w:spacing w:after="0" w:line="240" w:lineRule="auto"/>
        <w:jc w:val="both"/>
        <w:rPr>
          <w:rFonts w:ascii="Times New Roman" w:eastAsia="Times New Roman" w:hAnsi="Times New Roman" w:cs="Times New Roman"/>
          <w:sz w:val="26"/>
          <w:szCs w:val="26"/>
          <w:lang w:eastAsia="ru-RU"/>
        </w:rPr>
      </w:pPr>
    </w:p>
    <w:p w:rsidR="004C4753" w:rsidRDefault="004C4753" w:rsidP="004C47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17A20" w:rsidRDefault="004C4753" w:rsidP="00017A2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17A20" w:rsidRDefault="00017A20" w:rsidP="00017A20">
      <w:pPr>
        <w:spacing w:after="0" w:line="240" w:lineRule="auto"/>
        <w:rPr>
          <w:rFonts w:ascii="Times New Roman" w:eastAsia="Times New Roman" w:hAnsi="Times New Roman" w:cs="Times New Roman"/>
          <w:sz w:val="28"/>
          <w:szCs w:val="28"/>
          <w:lang w:eastAsia="ru-RU"/>
        </w:rPr>
      </w:pPr>
    </w:p>
    <w:p w:rsidR="00017A20" w:rsidRDefault="00017A20" w:rsidP="00017A2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П.п.</w:t>
      </w:r>
      <w:r w:rsidR="004C4753">
        <w:rPr>
          <w:rFonts w:ascii="Times New Roman" w:eastAsia="Times New Roman" w:hAnsi="Times New Roman" w:cs="Times New Roman"/>
          <w:sz w:val="28"/>
          <w:szCs w:val="28"/>
          <w:lang w:eastAsia="ru-RU"/>
        </w:rPr>
        <w:t xml:space="preserve">   </w:t>
      </w:r>
    </w:p>
    <w:p w:rsidR="00017A20" w:rsidRDefault="004C4753" w:rsidP="00017A2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t xml:space="preserve">Глава муниципального района                                </w:t>
      </w:r>
      <w:r w:rsidR="00017A2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В. Н. </w:t>
      </w:r>
      <w:proofErr w:type="spellStart"/>
      <w:r>
        <w:rPr>
          <w:rFonts w:ascii="Times New Roman" w:eastAsia="Times New Roman" w:hAnsi="Times New Roman" w:cs="Times New Roman"/>
          <w:sz w:val="26"/>
          <w:szCs w:val="26"/>
          <w:lang w:eastAsia="ru-RU"/>
        </w:rPr>
        <w:t>Фитисова</w:t>
      </w:r>
      <w:proofErr w:type="spellEnd"/>
    </w:p>
    <w:p w:rsidR="00017A20" w:rsidRPr="00017A20" w:rsidRDefault="004C4753" w:rsidP="00017A2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t>«</w:t>
      </w:r>
      <w:proofErr w:type="spellStart"/>
      <w:r>
        <w:rPr>
          <w:rFonts w:ascii="Times New Roman" w:eastAsia="Times New Roman" w:hAnsi="Times New Roman" w:cs="Times New Roman"/>
          <w:sz w:val="26"/>
          <w:szCs w:val="26"/>
          <w:lang w:eastAsia="ru-RU"/>
        </w:rPr>
        <w:t>Спас-Деменский</w:t>
      </w:r>
      <w:proofErr w:type="spellEnd"/>
      <w:r>
        <w:rPr>
          <w:rFonts w:ascii="Times New Roman" w:eastAsia="Times New Roman" w:hAnsi="Times New Roman" w:cs="Times New Roman"/>
          <w:sz w:val="26"/>
          <w:szCs w:val="26"/>
          <w:lang w:eastAsia="ru-RU"/>
        </w:rPr>
        <w:t xml:space="preserve"> район»                                      </w:t>
      </w:r>
    </w:p>
    <w:p w:rsidR="004C4753" w:rsidRDefault="004C4753" w:rsidP="004C4753">
      <w:pPr>
        <w:spacing w:after="0" w:line="240" w:lineRule="auto"/>
        <w:ind w:left="36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tbl>
      <w:tblPr>
        <w:tblW w:w="996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860"/>
        <w:gridCol w:w="5100"/>
      </w:tblGrid>
      <w:tr w:rsidR="00F36577" w:rsidRPr="00F36577" w:rsidTr="00F36577">
        <w:tc>
          <w:tcPr>
            <w:tcW w:w="4860" w:type="dxa"/>
            <w:tcBorders>
              <w:top w:val="nil"/>
              <w:left w:val="nil"/>
              <w:bottom w:val="nil"/>
              <w:right w:val="nil"/>
            </w:tcBorders>
            <w:tcMar>
              <w:top w:w="100" w:type="dxa"/>
              <w:left w:w="100" w:type="dxa"/>
              <w:bottom w:w="100" w:type="dxa"/>
              <w:right w:w="100" w:type="dxa"/>
            </w:tcMar>
            <w:hideMark/>
          </w:tcPr>
          <w:p w:rsidR="00F36577" w:rsidRPr="00F36577" w:rsidRDefault="00F36577" w:rsidP="00F36577">
            <w:pPr>
              <w:widowControl w:val="0"/>
              <w:spacing w:after="0" w:line="240" w:lineRule="auto"/>
              <w:ind w:left="425" w:right="-466"/>
              <w:rPr>
                <w:rFonts w:ascii="Times New Roman" w:eastAsia="Times New Roman" w:hAnsi="Times New Roman" w:cs="Times New Roman"/>
                <w:lang w:eastAsia="ru-RU"/>
              </w:rPr>
            </w:pPr>
          </w:p>
        </w:tc>
        <w:tc>
          <w:tcPr>
            <w:tcW w:w="5100" w:type="dxa"/>
            <w:tcBorders>
              <w:top w:val="nil"/>
              <w:left w:val="nil"/>
              <w:bottom w:val="nil"/>
              <w:right w:val="nil"/>
            </w:tcBorders>
            <w:tcMar>
              <w:top w:w="100" w:type="dxa"/>
              <w:left w:w="100" w:type="dxa"/>
              <w:bottom w:w="100" w:type="dxa"/>
              <w:right w:w="100" w:type="dxa"/>
            </w:tcMar>
          </w:tcPr>
          <w:p w:rsidR="00F36577" w:rsidRPr="00F36577" w:rsidRDefault="00F36577" w:rsidP="00F36577">
            <w:pPr>
              <w:widowControl w:val="0"/>
              <w:spacing w:after="0" w:line="240" w:lineRule="auto"/>
              <w:ind w:left="425" w:right="-466" w:firstLine="566"/>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w:t>
            </w:r>
          </w:p>
          <w:p w:rsidR="00F36577" w:rsidRPr="00F36577" w:rsidRDefault="00F36577" w:rsidP="00F36577">
            <w:pPr>
              <w:widowControl w:val="0"/>
              <w:spacing w:after="0" w:line="240" w:lineRule="auto"/>
              <w:ind w:left="425" w:right="-466" w:firstLine="566"/>
              <w:rPr>
                <w:rFonts w:ascii="Times New Roman" w:eastAsia="Times New Roman" w:hAnsi="Times New Roman" w:cs="Times New Roman"/>
                <w:lang w:eastAsia="ru-RU"/>
              </w:rPr>
            </w:pPr>
            <w:r>
              <w:rPr>
                <w:rFonts w:ascii="Times New Roman" w:eastAsia="Times New Roman" w:hAnsi="Times New Roman" w:cs="Times New Roman"/>
                <w:lang w:eastAsia="ru-RU"/>
              </w:rPr>
              <w:t>к Решению Районного  собрания</w:t>
            </w:r>
          </w:p>
          <w:p w:rsidR="00F36577" w:rsidRPr="00F36577" w:rsidRDefault="00017A20" w:rsidP="00F36577">
            <w:pPr>
              <w:widowControl w:val="0"/>
              <w:spacing w:after="0" w:line="240" w:lineRule="auto"/>
              <w:ind w:left="425" w:right="-466" w:firstLine="566"/>
              <w:jc w:val="both"/>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00F36577">
              <w:rPr>
                <w:rFonts w:ascii="Times New Roman" w:eastAsia="Times New Roman" w:hAnsi="Times New Roman" w:cs="Times New Roman"/>
                <w:lang w:eastAsia="ru-RU"/>
              </w:rPr>
              <w:t>униципального района</w:t>
            </w:r>
          </w:p>
          <w:p w:rsidR="00F36577" w:rsidRDefault="00F36577" w:rsidP="00F36577">
            <w:pPr>
              <w:widowControl w:val="0"/>
              <w:spacing w:after="0" w:line="240" w:lineRule="auto"/>
              <w:ind w:left="425" w:right="-466" w:firstLine="566"/>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Спас-Деменский</w:t>
            </w:r>
            <w:proofErr w:type="spellEnd"/>
            <w:r>
              <w:rPr>
                <w:rFonts w:ascii="Times New Roman" w:eastAsia="Times New Roman" w:hAnsi="Times New Roman" w:cs="Times New Roman"/>
                <w:lang w:eastAsia="ru-RU"/>
              </w:rPr>
              <w:t xml:space="preserve"> район»</w:t>
            </w:r>
          </w:p>
          <w:p w:rsidR="00F36577" w:rsidRPr="00F36577" w:rsidRDefault="0094747D" w:rsidP="00F36577">
            <w:pPr>
              <w:widowControl w:val="0"/>
              <w:spacing w:after="0" w:line="240" w:lineRule="auto"/>
              <w:ind w:left="425" w:right="-466" w:firstLine="566"/>
              <w:jc w:val="both"/>
              <w:rPr>
                <w:rFonts w:ascii="Times New Roman" w:eastAsia="Times New Roman" w:hAnsi="Times New Roman" w:cs="Times New Roman"/>
                <w:lang w:eastAsia="ru-RU"/>
              </w:rPr>
            </w:pPr>
            <w:r>
              <w:rPr>
                <w:rFonts w:ascii="Times New Roman" w:eastAsia="Times New Roman" w:hAnsi="Times New Roman" w:cs="Times New Roman"/>
                <w:lang w:eastAsia="ru-RU"/>
              </w:rPr>
              <w:t>от 02.02</w:t>
            </w:r>
            <w:r w:rsidR="00017A20">
              <w:rPr>
                <w:rFonts w:ascii="Times New Roman" w:eastAsia="Times New Roman" w:hAnsi="Times New Roman" w:cs="Times New Roman"/>
                <w:lang w:eastAsia="ru-RU"/>
              </w:rPr>
              <w:t xml:space="preserve">.2024года  № </w:t>
            </w:r>
            <w:r>
              <w:rPr>
                <w:rFonts w:ascii="Times New Roman" w:eastAsia="Times New Roman" w:hAnsi="Times New Roman" w:cs="Times New Roman"/>
                <w:lang w:eastAsia="ru-RU"/>
              </w:rPr>
              <w:t>302</w:t>
            </w:r>
          </w:p>
          <w:p w:rsidR="00F36577" w:rsidRPr="00F36577" w:rsidRDefault="00F36577" w:rsidP="00F36577">
            <w:pPr>
              <w:widowControl w:val="0"/>
              <w:spacing w:after="0" w:line="240" w:lineRule="auto"/>
              <w:ind w:left="425" w:right="-466" w:firstLine="566"/>
              <w:rPr>
                <w:rFonts w:ascii="Times New Roman" w:eastAsia="Times New Roman" w:hAnsi="Times New Roman" w:cs="Times New Roman"/>
                <w:lang w:eastAsia="ru-RU"/>
              </w:rPr>
            </w:pPr>
          </w:p>
        </w:tc>
      </w:tr>
    </w:tbl>
    <w:p w:rsidR="00F36577" w:rsidRPr="00F36577" w:rsidRDefault="00F36577" w:rsidP="00F36577">
      <w:pPr>
        <w:spacing w:after="0"/>
        <w:ind w:left="425" w:right="-466" w:firstLine="566"/>
        <w:rPr>
          <w:rFonts w:ascii="Times New Roman" w:eastAsia="Times New Roman" w:hAnsi="Times New Roman" w:cs="Times New Roman"/>
          <w:lang w:eastAsia="ru-RU"/>
        </w:rPr>
      </w:pPr>
      <w:r w:rsidRPr="00F36577">
        <w:rPr>
          <w:rFonts w:ascii="Times New Roman" w:eastAsia="Times New Roman" w:hAnsi="Times New Roman" w:cs="Times New Roman"/>
          <w:lang w:eastAsia="ru-RU"/>
        </w:rPr>
        <w:tab/>
      </w:r>
      <w:r w:rsidRPr="00F36577">
        <w:rPr>
          <w:rFonts w:ascii="Times New Roman" w:eastAsia="Times New Roman" w:hAnsi="Times New Roman" w:cs="Times New Roman"/>
          <w:lang w:eastAsia="ru-RU"/>
        </w:rPr>
        <w:tab/>
      </w:r>
      <w:r w:rsidRPr="00F36577">
        <w:rPr>
          <w:rFonts w:ascii="Times New Roman" w:eastAsia="Times New Roman" w:hAnsi="Times New Roman" w:cs="Times New Roman"/>
          <w:lang w:eastAsia="ru-RU"/>
        </w:rPr>
        <w:tab/>
      </w:r>
    </w:p>
    <w:p w:rsidR="00F36577" w:rsidRPr="00F36577" w:rsidRDefault="00F36577" w:rsidP="00F36577">
      <w:pPr>
        <w:spacing w:after="0" w:line="240" w:lineRule="auto"/>
        <w:ind w:left="425" w:right="-466" w:firstLine="566"/>
        <w:rPr>
          <w:rFonts w:ascii="Times New Roman" w:eastAsia="Times New Roman" w:hAnsi="Times New Roman" w:cs="Times New Roman"/>
          <w:lang w:eastAsia="ru-RU"/>
        </w:rPr>
      </w:pPr>
    </w:p>
    <w:p w:rsidR="00F36577" w:rsidRPr="00F36577" w:rsidRDefault="00F36577" w:rsidP="00F36577">
      <w:pPr>
        <w:spacing w:after="0" w:line="240" w:lineRule="auto"/>
        <w:ind w:left="425" w:right="-466" w:firstLine="566"/>
        <w:rPr>
          <w:rFonts w:ascii="Times New Roman" w:eastAsia="Times New Roman" w:hAnsi="Times New Roman" w:cs="Times New Roman"/>
          <w:lang w:eastAsia="ru-RU"/>
        </w:rPr>
      </w:pPr>
    </w:p>
    <w:p w:rsidR="00F36577" w:rsidRPr="00F36577" w:rsidRDefault="00F36577" w:rsidP="00F36577">
      <w:pPr>
        <w:spacing w:after="0" w:line="240" w:lineRule="auto"/>
        <w:ind w:left="425" w:right="-466" w:firstLine="566"/>
        <w:jc w:val="center"/>
        <w:rPr>
          <w:rFonts w:ascii="Times New Roman" w:eastAsia="Times New Roman" w:hAnsi="Times New Roman" w:cs="Times New Roman"/>
          <w:b/>
          <w:sz w:val="24"/>
          <w:szCs w:val="24"/>
          <w:lang w:eastAsia="ru-RU"/>
        </w:rPr>
      </w:pPr>
      <w:r w:rsidRPr="00F36577">
        <w:rPr>
          <w:rFonts w:ascii="Times New Roman" w:eastAsia="Times New Roman" w:hAnsi="Times New Roman" w:cs="Times New Roman"/>
          <w:b/>
          <w:sz w:val="24"/>
          <w:szCs w:val="24"/>
          <w:lang w:eastAsia="ru-RU"/>
        </w:rPr>
        <w:t>ПОЛОЖЕНИЕ ОБ ОПЛАТЕ ТРУДА</w:t>
      </w:r>
    </w:p>
    <w:p w:rsidR="00A778BE" w:rsidRDefault="00F36577" w:rsidP="00F36577">
      <w:pPr>
        <w:spacing w:after="0" w:line="240" w:lineRule="auto"/>
        <w:ind w:left="425" w:right="-466" w:firstLine="566"/>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xml:space="preserve"> работников Муниципального казенного   учреждения дополнительного образования "Спортивная школа" </w:t>
      </w:r>
      <w:proofErr w:type="gramStart"/>
      <w:r w:rsidRPr="00F36577">
        <w:rPr>
          <w:rFonts w:ascii="Times New Roman" w:eastAsia="Times New Roman" w:hAnsi="Times New Roman" w:cs="Times New Roman"/>
          <w:sz w:val="24"/>
          <w:szCs w:val="24"/>
          <w:lang w:eastAsia="ru-RU"/>
        </w:rPr>
        <w:t>г</w:t>
      </w:r>
      <w:proofErr w:type="gramEnd"/>
      <w:r w:rsidRPr="00F36577">
        <w:rPr>
          <w:rFonts w:ascii="Times New Roman" w:eastAsia="Times New Roman" w:hAnsi="Times New Roman" w:cs="Times New Roman"/>
          <w:sz w:val="24"/>
          <w:szCs w:val="24"/>
          <w:lang w:eastAsia="ru-RU"/>
        </w:rPr>
        <w:t>. Спас-Деменска</w:t>
      </w:r>
    </w:p>
    <w:p w:rsidR="00F36577" w:rsidRPr="00F36577" w:rsidRDefault="00F36577" w:rsidP="00F36577">
      <w:pPr>
        <w:spacing w:after="0" w:line="240" w:lineRule="auto"/>
        <w:ind w:left="425" w:right="-466" w:firstLine="566"/>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xml:space="preserve"> </w:t>
      </w:r>
      <w:proofErr w:type="spellStart"/>
      <w:r w:rsidRPr="00F36577">
        <w:rPr>
          <w:rFonts w:ascii="Times New Roman" w:eastAsia="Times New Roman" w:hAnsi="Times New Roman" w:cs="Times New Roman"/>
          <w:sz w:val="24"/>
          <w:szCs w:val="24"/>
          <w:lang w:eastAsia="ru-RU"/>
        </w:rPr>
        <w:t>Спас-Деменского</w:t>
      </w:r>
      <w:proofErr w:type="spellEnd"/>
      <w:r w:rsidRPr="00F36577">
        <w:rPr>
          <w:rFonts w:ascii="Times New Roman" w:eastAsia="Times New Roman" w:hAnsi="Times New Roman" w:cs="Times New Roman"/>
          <w:sz w:val="24"/>
          <w:szCs w:val="24"/>
          <w:lang w:eastAsia="ru-RU"/>
        </w:rPr>
        <w:t xml:space="preserve"> района Калужской области</w:t>
      </w:r>
    </w:p>
    <w:p w:rsidR="00F36577" w:rsidRPr="00F36577" w:rsidRDefault="00F36577" w:rsidP="00F36577">
      <w:pPr>
        <w:spacing w:after="0"/>
        <w:ind w:left="425" w:right="-466" w:firstLine="566"/>
        <w:jc w:val="center"/>
        <w:rPr>
          <w:rFonts w:ascii="Times New Roman" w:eastAsia="Times New Roman" w:hAnsi="Times New Roman" w:cs="Times New Roman"/>
          <w:sz w:val="24"/>
          <w:szCs w:val="24"/>
          <w:lang w:eastAsia="ru-RU"/>
        </w:rPr>
      </w:pPr>
    </w:p>
    <w:p w:rsidR="00F36577" w:rsidRPr="00F36577" w:rsidRDefault="00F36577" w:rsidP="00F36577">
      <w:pPr>
        <w:spacing w:after="0"/>
        <w:ind w:left="425" w:right="-466" w:firstLine="566"/>
        <w:jc w:val="center"/>
        <w:rPr>
          <w:rFonts w:ascii="Times New Roman" w:eastAsia="Times New Roman" w:hAnsi="Times New Roman" w:cs="Times New Roman"/>
          <w:sz w:val="24"/>
          <w:szCs w:val="24"/>
          <w:lang w:eastAsia="ru-RU"/>
        </w:rPr>
      </w:pPr>
    </w:p>
    <w:p w:rsidR="00F36577" w:rsidRPr="00F36577" w:rsidRDefault="00F36577" w:rsidP="00F36577">
      <w:pPr>
        <w:numPr>
          <w:ilvl w:val="0"/>
          <w:numId w:val="2"/>
        </w:numPr>
        <w:spacing w:after="0" w:line="240" w:lineRule="auto"/>
        <w:ind w:left="425" w:right="-466" w:firstLine="566"/>
        <w:jc w:val="center"/>
        <w:rPr>
          <w:rFonts w:ascii="Times New Roman" w:eastAsia="Times New Roman" w:hAnsi="Times New Roman" w:cs="Times New Roman"/>
          <w:b/>
          <w:sz w:val="24"/>
          <w:szCs w:val="24"/>
          <w:lang w:eastAsia="ru-RU"/>
        </w:rPr>
      </w:pPr>
      <w:r w:rsidRPr="00F36577">
        <w:rPr>
          <w:rFonts w:ascii="Times New Roman" w:eastAsia="Times New Roman" w:hAnsi="Times New Roman" w:cs="Times New Roman"/>
          <w:b/>
          <w:sz w:val="24"/>
          <w:szCs w:val="24"/>
          <w:lang w:eastAsia="ru-RU"/>
        </w:rPr>
        <w:t>ОБЩИЕ ПОЛОЖЕНИЯ</w:t>
      </w:r>
    </w:p>
    <w:p w:rsidR="00F36577" w:rsidRPr="00F36577" w:rsidRDefault="00F36577" w:rsidP="00F36577">
      <w:pPr>
        <w:spacing w:after="0" w:line="240" w:lineRule="auto"/>
        <w:ind w:left="425" w:right="-466"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xml:space="preserve">1.1. Настоящее положение разработано в соответствии с Трудовым кодексом Российской Федерации, на  основании Федерального  Закона Российской Федерации «Об образовании в Российской Федерации», Закона Калужской области от 06.07.2011 года №163 – </w:t>
      </w:r>
      <w:proofErr w:type="gramStart"/>
      <w:r w:rsidRPr="00F36577">
        <w:rPr>
          <w:rFonts w:ascii="Times New Roman" w:eastAsia="Times New Roman" w:hAnsi="Times New Roman" w:cs="Times New Roman"/>
          <w:sz w:val="24"/>
          <w:szCs w:val="24"/>
          <w:lang w:eastAsia="ru-RU"/>
        </w:rPr>
        <w:t>ОЗ</w:t>
      </w:r>
      <w:proofErr w:type="gramEnd"/>
      <w:r w:rsidRPr="00F36577">
        <w:rPr>
          <w:rFonts w:ascii="Times New Roman" w:eastAsia="Times New Roman" w:hAnsi="Times New Roman" w:cs="Times New Roman"/>
          <w:sz w:val="24"/>
          <w:szCs w:val="24"/>
          <w:lang w:eastAsia="ru-RU"/>
        </w:rPr>
        <w:t xml:space="preserve"> «Об установлении системы оплаты труда работников муниципальных учреждений», Постановлением Администрации муниципального района “</w:t>
      </w:r>
      <w:proofErr w:type="spellStart"/>
      <w:r w:rsidRPr="00F36577">
        <w:rPr>
          <w:rFonts w:ascii="Times New Roman" w:eastAsia="Times New Roman" w:hAnsi="Times New Roman" w:cs="Times New Roman"/>
          <w:sz w:val="24"/>
          <w:szCs w:val="24"/>
          <w:lang w:eastAsia="ru-RU"/>
        </w:rPr>
        <w:t>Спас-Деменский</w:t>
      </w:r>
      <w:proofErr w:type="spellEnd"/>
      <w:r w:rsidRPr="00F36577">
        <w:rPr>
          <w:rFonts w:ascii="Times New Roman" w:eastAsia="Times New Roman" w:hAnsi="Times New Roman" w:cs="Times New Roman"/>
          <w:sz w:val="24"/>
          <w:szCs w:val="24"/>
          <w:lang w:eastAsia="ru-RU"/>
        </w:rPr>
        <w:t xml:space="preserve"> район” от 28.03.2012 г. № 143 “Об установлении системы оплаты труда руководителей и работников муниципальных образовательных учреждений </w:t>
      </w:r>
      <w:proofErr w:type="spellStart"/>
      <w:r w:rsidRPr="00F36577">
        <w:rPr>
          <w:rFonts w:ascii="Times New Roman" w:eastAsia="Times New Roman" w:hAnsi="Times New Roman" w:cs="Times New Roman"/>
          <w:sz w:val="24"/>
          <w:szCs w:val="24"/>
          <w:lang w:eastAsia="ru-RU"/>
        </w:rPr>
        <w:t>Спас-Деменского</w:t>
      </w:r>
      <w:proofErr w:type="spellEnd"/>
      <w:r w:rsidRPr="00F36577">
        <w:rPr>
          <w:rFonts w:ascii="Times New Roman" w:eastAsia="Times New Roman" w:hAnsi="Times New Roman" w:cs="Times New Roman"/>
          <w:sz w:val="24"/>
          <w:szCs w:val="24"/>
          <w:lang w:eastAsia="ru-RU"/>
        </w:rPr>
        <w:t xml:space="preserve"> района, реализующих образовательную программу дополнительного образования”, уставом Муниципального казенного  учреждения дополнительного образования "Спортивная школа" </w:t>
      </w:r>
      <w:proofErr w:type="gramStart"/>
      <w:r w:rsidRPr="00F36577">
        <w:rPr>
          <w:rFonts w:ascii="Times New Roman" w:eastAsia="Times New Roman" w:hAnsi="Times New Roman" w:cs="Times New Roman"/>
          <w:sz w:val="24"/>
          <w:szCs w:val="24"/>
          <w:lang w:eastAsia="ru-RU"/>
        </w:rPr>
        <w:t>г</w:t>
      </w:r>
      <w:proofErr w:type="gramEnd"/>
      <w:r w:rsidRPr="00F36577">
        <w:rPr>
          <w:rFonts w:ascii="Times New Roman" w:eastAsia="Times New Roman" w:hAnsi="Times New Roman" w:cs="Times New Roman"/>
          <w:sz w:val="24"/>
          <w:szCs w:val="24"/>
          <w:lang w:eastAsia="ru-RU"/>
        </w:rPr>
        <w:t xml:space="preserve">. Спас-Деменска </w:t>
      </w:r>
      <w:proofErr w:type="spellStart"/>
      <w:r w:rsidRPr="00F36577">
        <w:rPr>
          <w:rFonts w:ascii="Times New Roman" w:eastAsia="Times New Roman" w:hAnsi="Times New Roman" w:cs="Times New Roman"/>
          <w:sz w:val="24"/>
          <w:szCs w:val="24"/>
          <w:lang w:eastAsia="ru-RU"/>
        </w:rPr>
        <w:t>Спас-Деменского</w:t>
      </w:r>
      <w:proofErr w:type="spellEnd"/>
      <w:r w:rsidRPr="00F36577">
        <w:rPr>
          <w:rFonts w:ascii="Times New Roman" w:eastAsia="Times New Roman" w:hAnsi="Times New Roman" w:cs="Times New Roman"/>
          <w:sz w:val="24"/>
          <w:szCs w:val="24"/>
          <w:lang w:eastAsia="ru-RU"/>
        </w:rPr>
        <w:t xml:space="preserve"> района Калужской области, а также с учетом мнения работников образовательной организации и включает в себя:</w:t>
      </w:r>
    </w:p>
    <w:p w:rsidR="00F36577" w:rsidRPr="00F36577" w:rsidRDefault="00F36577" w:rsidP="00F36577">
      <w:pPr>
        <w:numPr>
          <w:ilvl w:val="0"/>
          <w:numId w:val="3"/>
        </w:numPr>
        <w:spacing w:after="0" w:line="240" w:lineRule="auto"/>
        <w:ind w:left="425" w:right="-466"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порядок установления ставок (окладов) заработной платы;</w:t>
      </w:r>
    </w:p>
    <w:p w:rsidR="00F36577" w:rsidRPr="00F36577" w:rsidRDefault="00F36577" w:rsidP="00F36577">
      <w:pPr>
        <w:numPr>
          <w:ilvl w:val="0"/>
          <w:numId w:val="3"/>
        </w:numPr>
        <w:spacing w:after="0" w:line="240" w:lineRule="auto"/>
        <w:ind w:left="425" w:right="-466"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порядок и условия установления выплат компенсационного характера;</w:t>
      </w:r>
    </w:p>
    <w:p w:rsidR="00F36577" w:rsidRPr="00F36577" w:rsidRDefault="00F36577" w:rsidP="00F36577">
      <w:pPr>
        <w:numPr>
          <w:ilvl w:val="0"/>
          <w:numId w:val="3"/>
        </w:numPr>
        <w:spacing w:after="0" w:line="240" w:lineRule="auto"/>
        <w:ind w:left="425" w:right="-466"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порядок и условия установления выплат стимулирующего характера;</w:t>
      </w:r>
    </w:p>
    <w:p w:rsidR="00F36577" w:rsidRPr="00F36577" w:rsidRDefault="00F36577" w:rsidP="00F36577">
      <w:pPr>
        <w:numPr>
          <w:ilvl w:val="0"/>
          <w:numId w:val="3"/>
        </w:numPr>
        <w:spacing w:after="0" w:line="240" w:lineRule="auto"/>
        <w:ind w:left="425" w:right="-466"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другие вопросы оплаты труда.</w:t>
      </w:r>
    </w:p>
    <w:p w:rsidR="00F36577" w:rsidRPr="00F36577" w:rsidRDefault="00F36577" w:rsidP="00F36577">
      <w:pPr>
        <w:spacing w:after="0" w:line="240" w:lineRule="auto"/>
        <w:ind w:left="425" w:right="-466"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xml:space="preserve">1.2. Фонд оплаты труда образовательной организации формируется </w:t>
      </w:r>
      <w:proofErr w:type="gramStart"/>
      <w:r w:rsidRPr="00F36577">
        <w:rPr>
          <w:rFonts w:ascii="Times New Roman" w:eastAsia="Times New Roman" w:hAnsi="Times New Roman" w:cs="Times New Roman"/>
          <w:sz w:val="24"/>
          <w:szCs w:val="24"/>
          <w:lang w:eastAsia="ru-RU"/>
        </w:rPr>
        <w:t>из</w:t>
      </w:r>
      <w:proofErr w:type="gramEnd"/>
      <w:r w:rsidRPr="00F36577">
        <w:rPr>
          <w:rFonts w:ascii="Times New Roman" w:eastAsia="Times New Roman" w:hAnsi="Times New Roman" w:cs="Times New Roman"/>
          <w:sz w:val="24"/>
          <w:szCs w:val="24"/>
          <w:lang w:eastAsia="ru-RU"/>
        </w:rPr>
        <w:t>:</w:t>
      </w:r>
    </w:p>
    <w:p w:rsidR="00F36577" w:rsidRPr="00F36577" w:rsidRDefault="00F36577" w:rsidP="00F36577">
      <w:pPr>
        <w:numPr>
          <w:ilvl w:val="0"/>
          <w:numId w:val="4"/>
        </w:numPr>
        <w:spacing w:after="0" w:line="240" w:lineRule="auto"/>
        <w:ind w:left="425" w:right="-466"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xml:space="preserve">средств на оплату окладов директора и работников организации, объем которых определяется на один календарный год (из расчета 12 месяцев), исходя из штатного расписания образовательной организации на 1 января соответствующего финансового года; </w:t>
      </w:r>
    </w:p>
    <w:p w:rsidR="00F36577" w:rsidRPr="00F36577" w:rsidRDefault="00F36577" w:rsidP="00F36577">
      <w:pPr>
        <w:numPr>
          <w:ilvl w:val="0"/>
          <w:numId w:val="4"/>
        </w:numPr>
        <w:spacing w:after="0" w:line="240" w:lineRule="auto"/>
        <w:ind w:left="425" w:right="-466"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Средств на выплаты компенсационного характера в размере 20 процентов от средств на оплату окладов;</w:t>
      </w:r>
    </w:p>
    <w:p w:rsidR="00F36577" w:rsidRPr="00F36577" w:rsidRDefault="00F36577" w:rsidP="00F36577">
      <w:pPr>
        <w:numPr>
          <w:ilvl w:val="0"/>
          <w:numId w:val="4"/>
        </w:numPr>
        <w:spacing w:after="0" w:line="240" w:lineRule="auto"/>
        <w:ind w:left="425" w:right="-466"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средств на выплаты стимулирующего характера в размере не менее 30 процентов от средств на оплату окладов.</w:t>
      </w:r>
    </w:p>
    <w:p w:rsidR="00F36577" w:rsidRPr="00F36577" w:rsidRDefault="00F36577" w:rsidP="00F36577">
      <w:pPr>
        <w:spacing w:after="0" w:line="240" w:lineRule="auto"/>
        <w:ind w:left="425" w:right="-466"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1.3. Оплата труда работников состоит из ставки (оклада) заработной платы, доплат и надбавок компенсационного и стимулирующего характера и определяется по следующей формуле:</w:t>
      </w:r>
    </w:p>
    <w:p w:rsidR="00F36577" w:rsidRPr="00F36577" w:rsidRDefault="00F36577" w:rsidP="00F36577">
      <w:pPr>
        <w:spacing w:after="0" w:line="240" w:lineRule="auto"/>
        <w:ind w:left="425" w:right="-466"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xml:space="preserve">От = О + КМ + </w:t>
      </w:r>
      <w:proofErr w:type="gramStart"/>
      <w:r w:rsidRPr="00F36577">
        <w:rPr>
          <w:rFonts w:ascii="Times New Roman" w:eastAsia="Times New Roman" w:hAnsi="Times New Roman" w:cs="Times New Roman"/>
          <w:sz w:val="24"/>
          <w:szCs w:val="24"/>
          <w:lang w:eastAsia="ru-RU"/>
        </w:rPr>
        <w:t>СТ</w:t>
      </w:r>
      <w:proofErr w:type="gramEnd"/>
      <w:r w:rsidRPr="00F36577">
        <w:rPr>
          <w:rFonts w:ascii="Times New Roman" w:eastAsia="Times New Roman" w:hAnsi="Times New Roman" w:cs="Times New Roman"/>
          <w:sz w:val="24"/>
          <w:szCs w:val="24"/>
          <w:lang w:eastAsia="ru-RU"/>
        </w:rPr>
        <w:t>, где:</w:t>
      </w:r>
    </w:p>
    <w:p w:rsidR="00F36577" w:rsidRPr="00F36577" w:rsidRDefault="00F36577" w:rsidP="00F36577">
      <w:pPr>
        <w:spacing w:after="0" w:line="240" w:lineRule="auto"/>
        <w:ind w:left="425" w:right="-466" w:firstLine="566"/>
        <w:jc w:val="both"/>
        <w:rPr>
          <w:rFonts w:ascii="Times New Roman" w:eastAsia="Times New Roman" w:hAnsi="Times New Roman" w:cs="Times New Roman"/>
          <w:sz w:val="24"/>
          <w:szCs w:val="24"/>
          <w:lang w:eastAsia="ru-RU"/>
        </w:rPr>
      </w:pPr>
      <w:proofErr w:type="gramStart"/>
      <w:r w:rsidRPr="00F36577">
        <w:rPr>
          <w:rFonts w:ascii="Times New Roman" w:eastAsia="Times New Roman" w:hAnsi="Times New Roman" w:cs="Times New Roman"/>
          <w:sz w:val="24"/>
          <w:szCs w:val="24"/>
          <w:lang w:eastAsia="ru-RU"/>
        </w:rPr>
        <w:t>ОТ</w:t>
      </w:r>
      <w:proofErr w:type="gramEnd"/>
      <w:r w:rsidRPr="00F36577">
        <w:rPr>
          <w:rFonts w:ascii="Times New Roman" w:eastAsia="Times New Roman" w:hAnsi="Times New Roman" w:cs="Times New Roman"/>
          <w:sz w:val="24"/>
          <w:szCs w:val="24"/>
          <w:lang w:eastAsia="ru-RU"/>
        </w:rPr>
        <w:t xml:space="preserve"> - </w:t>
      </w:r>
      <w:proofErr w:type="gramStart"/>
      <w:r w:rsidRPr="00F36577">
        <w:rPr>
          <w:rFonts w:ascii="Times New Roman" w:eastAsia="Times New Roman" w:hAnsi="Times New Roman" w:cs="Times New Roman"/>
          <w:sz w:val="24"/>
          <w:szCs w:val="24"/>
          <w:lang w:eastAsia="ru-RU"/>
        </w:rPr>
        <w:t>размер</w:t>
      </w:r>
      <w:proofErr w:type="gramEnd"/>
      <w:r w:rsidRPr="00F36577">
        <w:rPr>
          <w:rFonts w:ascii="Times New Roman" w:eastAsia="Times New Roman" w:hAnsi="Times New Roman" w:cs="Times New Roman"/>
          <w:sz w:val="24"/>
          <w:szCs w:val="24"/>
          <w:lang w:eastAsia="ru-RU"/>
        </w:rPr>
        <w:t xml:space="preserve"> оплаты труда работника;</w:t>
      </w:r>
    </w:p>
    <w:p w:rsidR="00F36577" w:rsidRPr="00F36577" w:rsidRDefault="00F36577" w:rsidP="00F36577">
      <w:pPr>
        <w:spacing w:after="0" w:line="240" w:lineRule="auto"/>
        <w:ind w:left="425" w:right="-466"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О - ставка (оклад) работника;</w:t>
      </w:r>
    </w:p>
    <w:p w:rsidR="00F36577" w:rsidRPr="00F36577" w:rsidRDefault="00F36577" w:rsidP="00F36577">
      <w:pPr>
        <w:spacing w:after="0" w:line="240" w:lineRule="auto"/>
        <w:ind w:left="425" w:right="-466" w:firstLine="566"/>
        <w:jc w:val="both"/>
        <w:rPr>
          <w:rFonts w:ascii="Times New Roman" w:eastAsia="Times New Roman" w:hAnsi="Times New Roman" w:cs="Times New Roman"/>
          <w:sz w:val="24"/>
          <w:szCs w:val="24"/>
          <w:lang w:eastAsia="ru-RU"/>
        </w:rPr>
      </w:pPr>
      <w:proofErr w:type="gramStart"/>
      <w:r w:rsidRPr="00F36577">
        <w:rPr>
          <w:rFonts w:ascii="Times New Roman" w:eastAsia="Times New Roman" w:hAnsi="Times New Roman" w:cs="Times New Roman"/>
          <w:sz w:val="24"/>
          <w:szCs w:val="24"/>
          <w:lang w:eastAsia="ru-RU"/>
        </w:rPr>
        <w:t>КМ</w:t>
      </w:r>
      <w:proofErr w:type="gramEnd"/>
      <w:r w:rsidRPr="00F36577">
        <w:rPr>
          <w:rFonts w:ascii="Times New Roman" w:eastAsia="Times New Roman" w:hAnsi="Times New Roman" w:cs="Times New Roman"/>
          <w:sz w:val="24"/>
          <w:szCs w:val="24"/>
          <w:lang w:eastAsia="ru-RU"/>
        </w:rPr>
        <w:t xml:space="preserve"> - выплаты компенсационного характера;</w:t>
      </w:r>
    </w:p>
    <w:p w:rsidR="00F36577" w:rsidRPr="00F36577" w:rsidRDefault="00F36577" w:rsidP="00F36577">
      <w:pPr>
        <w:spacing w:after="0" w:line="240" w:lineRule="auto"/>
        <w:ind w:left="425" w:right="-466" w:firstLine="566"/>
        <w:jc w:val="both"/>
        <w:rPr>
          <w:rFonts w:ascii="Times New Roman" w:eastAsia="Times New Roman" w:hAnsi="Times New Roman" w:cs="Times New Roman"/>
          <w:sz w:val="24"/>
          <w:szCs w:val="24"/>
          <w:lang w:eastAsia="ru-RU"/>
        </w:rPr>
      </w:pPr>
      <w:proofErr w:type="gramStart"/>
      <w:r w:rsidRPr="00F36577">
        <w:rPr>
          <w:rFonts w:ascii="Times New Roman" w:eastAsia="Times New Roman" w:hAnsi="Times New Roman" w:cs="Times New Roman"/>
          <w:sz w:val="24"/>
          <w:szCs w:val="24"/>
          <w:lang w:eastAsia="ru-RU"/>
        </w:rPr>
        <w:t>СТ</w:t>
      </w:r>
      <w:proofErr w:type="gramEnd"/>
      <w:r w:rsidRPr="00F36577">
        <w:rPr>
          <w:rFonts w:ascii="Times New Roman" w:eastAsia="Times New Roman" w:hAnsi="Times New Roman" w:cs="Times New Roman"/>
          <w:sz w:val="24"/>
          <w:szCs w:val="24"/>
          <w:lang w:eastAsia="ru-RU"/>
        </w:rPr>
        <w:t xml:space="preserve"> - выплаты стимулирующего характера.</w:t>
      </w:r>
    </w:p>
    <w:p w:rsidR="00F36577" w:rsidRPr="00F36577" w:rsidRDefault="00F36577" w:rsidP="00F36577">
      <w:pPr>
        <w:spacing w:after="0" w:line="240" w:lineRule="auto"/>
        <w:ind w:left="425" w:right="-466" w:firstLine="566"/>
        <w:jc w:val="both"/>
        <w:rPr>
          <w:rFonts w:ascii="Times New Roman" w:eastAsia="Times New Roman" w:hAnsi="Times New Roman" w:cs="Times New Roman"/>
          <w:sz w:val="24"/>
          <w:szCs w:val="24"/>
          <w:lang w:eastAsia="ru-RU"/>
        </w:rPr>
      </w:pPr>
    </w:p>
    <w:p w:rsidR="00F36577" w:rsidRPr="00F36577" w:rsidRDefault="00F36577" w:rsidP="00F36577">
      <w:pPr>
        <w:spacing w:after="0" w:line="240" w:lineRule="auto"/>
        <w:ind w:left="425" w:right="-466" w:firstLine="566"/>
        <w:jc w:val="both"/>
        <w:rPr>
          <w:rFonts w:ascii="Times New Roman" w:eastAsia="Times New Roman" w:hAnsi="Times New Roman" w:cs="Times New Roman"/>
          <w:sz w:val="24"/>
          <w:szCs w:val="24"/>
          <w:lang w:eastAsia="ru-RU"/>
        </w:rPr>
      </w:pPr>
    </w:p>
    <w:p w:rsidR="00F36577" w:rsidRPr="00F36577" w:rsidRDefault="00F36577" w:rsidP="00F36577">
      <w:pPr>
        <w:spacing w:after="0" w:line="240" w:lineRule="auto"/>
        <w:ind w:left="425" w:right="-466" w:firstLine="566"/>
        <w:jc w:val="both"/>
        <w:rPr>
          <w:rFonts w:ascii="Times New Roman" w:eastAsia="Times New Roman" w:hAnsi="Times New Roman" w:cs="Times New Roman"/>
          <w:sz w:val="24"/>
          <w:szCs w:val="24"/>
          <w:lang w:eastAsia="ru-RU"/>
        </w:rPr>
      </w:pPr>
    </w:p>
    <w:p w:rsidR="00F36577" w:rsidRPr="00F36577" w:rsidRDefault="00F36577" w:rsidP="00F36577">
      <w:pPr>
        <w:spacing w:after="0" w:line="240" w:lineRule="auto"/>
        <w:ind w:left="425" w:right="-466" w:firstLine="566"/>
        <w:jc w:val="both"/>
        <w:rPr>
          <w:rFonts w:ascii="Times New Roman" w:eastAsia="Times New Roman" w:hAnsi="Times New Roman" w:cs="Times New Roman"/>
          <w:sz w:val="24"/>
          <w:szCs w:val="24"/>
          <w:lang w:eastAsia="ru-RU"/>
        </w:rPr>
      </w:pPr>
    </w:p>
    <w:p w:rsidR="00F36577" w:rsidRPr="00F36577" w:rsidRDefault="00F36577" w:rsidP="00F36577">
      <w:pPr>
        <w:spacing w:after="0" w:line="240" w:lineRule="auto"/>
        <w:ind w:left="425" w:right="-466"/>
        <w:jc w:val="center"/>
        <w:rPr>
          <w:rFonts w:ascii="Times New Roman" w:eastAsia="Times New Roman" w:hAnsi="Times New Roman" w:cs="Times New Roman"/>
          <w:b/>
          <w:sz w:val="24"/>
          <w:szCs w:val="24"/>
          <w:lang w:eastAsia="ru-RU"/>
        </w:rPr>
      </w:pPr>
      <w:r w:rsidRPr="00F36577">
        <w:rPr>
          <w:rFonts w:ascii="Times New Roman" w:eastAsia="Times New Roman" w:hAnsi="Times New Roman" w:cs="Times New Roman"/>
          <w:b/>
          <w:sz w:val="24"/>
          <w:szCs w:val="24"/>
          <w:lang w:eastAsia="ru-RU"/>
        </w:rPr>
        <w:lastRenderedPageBreak/>
        <w:t>2.  ПОРЯДОК УСТАНОВЛЕНИЯ СТАВОК (ОКЛАДОВ)</w:t>
      </w:r>
    </w:p>
    <w:p w:rsidR="00F36577" w:rsidRPr="00F36577" w:rsidRDefault="00F36577" w:rsidP="00F36577">
      <w:pPr>
        <w:spacing w:after="0" w:line="240" w:lineRule="auto"/>
        <w:ind w:left="425" w:right="-466"/>
        <w:jc w:val="center"/>
        <w:rPr>
          <w:rFonts w:ascii="Times New Roman" w:eastAsia="Times New Roman" w:hAnsi="Times New Roman" w:cs="Times New Roman"/>
          <w:b/>
          <w:sz w:val="24"/>
          <w:szCs w:val="24"/>
          <w:lang w:eastAsia="ru-RU"/>
        </w:rPr>
      </w:pPr>
      <w:r w:rsidRPr="00F36577">
        <w:rPr>
          <w:rFonts w:ascii="Times New Roman" w:eastAsia="Times New Roman" w:hAnsi="Times New Roman" w:cs="Times New Roman"/>
          <w:b/>
          <w:sz w:val="24"/>
          <w:szCs w:val="24"/>
          <w:lang w:eastAsia="ru-RU"/>
        </w:rPr>
        <w:t xml:space="preserve"> ЗАРАБОТНОЙ ПЛАТЫ </w:t>
      </w:r>
    </w:p>
    <w:p w:rsidR="00F36577" w:rsidRPr="00F36577" w:rsidRDefault="00F36577" w:rsidP="00F36577">
      <w:pPr>
        <w:spacing w:after="0" w:line="240" w:lineRule="auto"/>
        <w:ind w:left="425" w:right="-466"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2.1. В соответствии со статьей 129 ТК РФ:</w:t>
      </w:r>
    </w:p>
    <w:p w:rsidR="00F36577" w:rsidRPr="00F36577" w:rsidRDefault="00F36577" w:rsidP="00F36577">
      <w:pPr>
        <w:spacing w:after="0" w:line="240" w:lineRule="auto"/>
        <w:ind w:left="425" w:right="-466"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xml:space="preserve">- должностной оклад – фиксированный </w:t>
      </w:r>
      <w:proofErr w:type="gramStart"/>
      <w:r w:rsidRPr="00F36577">
        <w:rPr>
          <w:rFonts w:ascii="Times New Roman" w:eastAsia="Times New Roman" w:hAnsi="Times New Roman" w:cs="Times New Roman"/>
          <w:sz w:val="24"/>
          <w:szCs w:val="24"/>
          <w:lang w:eastAsia="ru-RU"/>
        </w:rPr>
        <w:t>размер оплаты труда</w:t>
      </w:r>
      <w:proofErr w:type="gramEnd"/>
      <w:r w:rsidRPr="00F36577">
        <w:rPr>
          <w:rFonts w:ascii="Times New Roman" w:eastAsia="Times New Roman" w:hAnsi="Times New Roman" w:cs="Times New Roman"/>
          <w:sz w:val="24"/>
          <w:szCs w:val="24"/>
          <w:lang w:eastAsia="ru-RU"/>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F36577" w:rsidRPr="00F36577" w:rsidRDefault="00F36577" w:rsidP="00F36577">
      <w:pPr>
        <w:spacing w:after="0" w:line="240" w:lineRule="auto"/>
        <w:ind w:left="425" w:right="-466"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xml:space="preserve">- ставка заработной платы – фиксированный </w:t>
      </w:r>
      <w:proofErr w:type="gramStart"/>
      <w:r w:rsidRPr="00F36577">
        <w:rPr>
          <w:rFonts w:ascii="Times New Roman" w:eastAsia="Times New Roman" w:hAnsi="Times New Roman" w:cs="Times New Roman"/>
          <w:sz w:val="24"/>
          <w:szCs w:val="24"/>
          <w:lang w:eastAsia="ru-RU"/>
        </w:rPr>
        <w:t>размер оплаты труда</w:t>
      </w:r>
      <w:proofErr w:type="gramEnd"/>
      <w:r w:rsidRPr="00F36577">
        <w:rPr>
          <w:rFonts w:ascii="Times New Roman" w:eastAsia="Times New Roman" w:hAnsi="Times New Roman" w:cs="Times New Roman"/>
          <w:sz w:val="24"/>
          <w:szCs w:val="24"/>
          <w:lang w:eastAsia="ru-RU"/>
        </w:rPr>
        <w:t xml:space="preserve">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F36577" w:rsidRPr="00F36577" w:rsidRDefault="00F36577" w:rsidP="00F36577">
      <w:pPr>
        <w:spacing w:after="0" w:line="240" w:lineRule="auto"/>
        <w:ind w:left="425" w:right="-466"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2.2. Оплата труда работников, осуществляющих профессиональную деятельность по должностям служащих, включая руководителей и специалистов (за исключением педагогических работников, для которых установлены нормы часов педагогической работы за ставку заработной платы), осуществляется на основе должностных окладов.</w:t>
      </w:r>
    </w:p>
    <w:p w:rsidR="00F36577" w:rsidRPr="00F36577" w:rsidRDefault="00F36577" w:rsidP="00F36577">
      <w:pPr>
        <w:spacing w:after="0" w:line="240" w:lineRule="auto"/>
        <w:ind w:left="425" w:right="-466" w:firstLine="566"/>
        <w:jc w:val="both"/>
        <w:rPr>
          <w:rFonts w:ascii="Times New Roman" w:eastAsia="Times New Roman" w:hAnsi="Times New Roman" w:cs="Times New Roman"/>
          <w:sz w:val="24"/>
          <w:szCs w:val="24"/>
          <w:lang w:eastAsia="ru-RU"/>
        </w:rPr>
      </w:pPr>
      <w:proofErr w:type="gramStart"/>
      <w:r w:rsidRPr="00F36577">
        <w:rPr>
          <w:rFonts w:ascii="Times New Roman" w:eastAsia="Times New Roman" w:hAnsi="Times New Roman" w:cs="Times New Roman"/>
          <w:sz w:val="24"/>
          <w:szCs w:val="24"/>
          <w:lang w:eastAsia="ru-RU"/>
        </w:rPr>
        <w:t>Оплата труда педагогических работников, для которых предусмотрены нормы часов педагогической работы или нормы часов учебной (преподавательской) 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установленного объема педагогической работы или учебной (преподавательской) работы.</w:t>
      </w:r>
      <w:proofErr w:type="gramEnd"/>
    </w:p>
    <w:p w:rsidR="00F36577" w:rsidRPr="00F36577" w:rsidRDefault="00F36577" w:rsidP="00F36577">
      <w:pPr>
        <w:spacing w:after="0" w:line="240" w:lineRule="auto"/>
        <w:ind w:left="425" w:right="-466"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Оплата труда работников, осуществляющих профессиональную деятельность по профессиям рабочих, осуществляется на основе ставок заработной платы.</w:t>
      </w:r>
    </w:p>
    <w:p w:rsidR="00F36577" w:rsidRPr="00F36577" w:rsidRDefault="00F36577" w:rsidP="00F36577">
      <w:pPr>
        <w:spacing w:after="0" w:line="240" w:lineRule="auto"/>
        <w:ind w:left="425" w:right="-466"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2.3. Установление ставок (окладов) заработной платы.</w:t>
      </w:r>
    </w:p>
    <w:p w:rsidR="00F36577" w:rsidRPr="00F36577" w:rsidRDefault="00F36577" w:rsidP="00F36577">
      <w:pPr>
        <w:spacing w:after="0" w:line="240" w:lineRule="auto"/>
        <w:ind w:left="425" w:right="-466"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xml:space="preserve">2.3.1. </w:t>
      </w:r>
      <w:proofErr w:type="gramStart"/>
      <w:r w:rsidRPr="00F36577">
        <w:rPr>
          <w:rFonts w:ascii="Times New Roman" w:eastAsia="Times New Roman" w:hAnsi="Times New Roman" w:cs="Times New Roman"/>
          <w:sz w:val="24"/>
          <w:szCs w:val="24"/>
          <w:lang w:eastAsia="ru-RU"/>
        </w:rPr>
        <w:t>Ставка (оклад) заработной платы формируется из базовой части ставки (оклада) (далее - базовая часть) и повышающих коэффициентов, представляющих собой специальную часть ставки (оклада) (далее - специальная часть), т.е. определяется по формуле:</w:t>
      </w:r>
      <w:proofErr w:type="gramEnd"/>
    </w:p>
    <w:p w:rsidR="00F36577" w:rsidRPr="00F36577" w:rsidRDefault="00F36577" w:rsidP="00F36577">
      <w:pPr>
        <w:spacing w:after="0" w:line="240" w:lineRule="auto"/>
        <w:ind w:left="425" w:right="-466"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О = БО х К</w:t>
      </w:r>
      <w:proofErr w:type="gramStart"/>
      <w:r w:rsidRPr="00F36577">
        <w:rPr>
          <w:rFonts w:ascii="Times New Roman" w:eastAsia="Times New Roman" w:hAnsi="Times New Roman" w:cs="Times New Roman"/>
          <w:sz w:val="24"/>
          <w:szCs w:val="24"/>
          <w:lang w:eastAsia="ru-RU"/>
        </w:rPr>
        <w:t>1</w:t>
      </w:r>
      <w:proofErr w:type="gramEnd"/>
      <w:r w:rsidRPr="00F36577">
        <w:rPr>
          <w:rFonts w:ascii="Times New Roman" w:eastAsia="Times New Roman" w:hAnsi="Times New Roman" w:cs="Times New Roman"/>
          <w:sz w:val="24"/>
          <w:szCs w:val="24"/>
          <w:lang w:eastAsia="ru-RU"/>
        </w:rPr>
        <w:t xml:space="preserve"> х К2, где:</w:t>
      </w:r>
    </w:p>
    <w:p w:rsidR="00F36577" w:rsidRPr="00F36577" w:rsidRDefault="00F36577" w:rsidP="00F36577">
      <w:pPr>
        <w:spacing w:after="0" w:line="240" w:lineRule="auto"/>
        <w:ind w:left="425" w:right="-466"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БО - базовая часть ставки (оклада);</w:t>
      </w:r>
    </w:p>
    <w:p w:rsidR="00F36577" w:rsidRPr="00F36577" w:rsidRDefault="00F36577" w:rsidP="00F36577">
      <w:pPr>
        <w:spacing w:after="0" w:line="240" w:lineRule="auto"/>
        <w:ind w:left="425" w:right="-466"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К</w:t>
      </w:r>
      <w:proofErr w:type="gramStart"/>
      <w:r w:rsidRPr="00F36577">
        <w:rPr>
          <w:rFonts w:ascii="Times New Roman" w:eastAsia="Times New Roman" w:hAnsi="Times New Roman" w:cs="Times New Roman"/>
          <w:sz w:val="24"/>
          <w:szCs w:val="24"/>
          <w:lang w:eastAsia="ru-RU"/>
        </w:rPr>
        <w:t>1</w:t>
      </w:r>
      <w:proofErr w:type="gramEnd"/>
      <w:r w:rsidRPr="00F36577">
        <w:rPr>
          <w:rFonts w:ascii="Times New Roman" w:eastAsia="Times New Roman" w:hAnsi="Times New Roman" w:cs="Times New Roman"/>
          <w:sz w:val="24"/>
          <w:szCs w:val="24"/>
          <w:lang w:eastAsia="ru-RU"/>
        </w:rPr>
        <w:t>, К2 - повышающие коэффициенты к базовой части ставки (оклада).</w:t>
      </w:r>
    </w:p>
    <w:p w:rsidR="00F36577" w:rsidRPr="00F36577" w:rsidRDefault="00F36577" w:rsidP="00F36577">
      <w:pPr>
        <w:spacing w:after="0" w:line="240" w:lineRule="auto"/>
        <w:ind w:left="425" w:right="-466"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2.3.2. Базовая составляющая ставки (оклада) для работников организации составляет 9 311 рублей. Размер индексации базовой составляющей ставки (оклада) устанавливается Решением Районного Собрания муниципального района "</w:t>
      </w:r>
      <w:proofErr w:type="spellStart"/>
      <w:r w:rsidRPr="00F36577">
        <w:rPr>
          <w:rFonts w:ascii="Times New Roman" w:eastAsia="Times New Roman" w:hAnsi="Times New Roman" w:cs="Times New Roman"/>
          <w:sz w:val="24"/>
          <w:szCs w:val="24"/>
          <w:lang w:eastAsia="ru-RU"/>
        </w:rPr>
        <w:t>Спас-Деменский</w:t>
      </w:r>
      <w:proofErr w:type="spellEnd"/>
      <w:r w:rsidRPr="00F36577">
        <w:rPr>
          <w:rFonts w:ascii="Times New Roman" w:eastAsia="Times New Roman" w:hAnsi="Times New Roman" w:cs="Times New Roman"/>
          <w:sz w:val="24"/>
          <w:szCs w:val="24"/>
          <w:lang w:eastAsia="ru-RU"/>
        </w:rPr>
        <w:t xml:space="preserve"> район".</w:t>
      </w:r>
    </w:p>
    <w:p w:rsidR="00F36577" w:rsidRPr="00F36577" w:rsidRDefault="00F36577" w:rsidP="00F36577">
      <w:pPr>
        <w:spacing w:after="0" w:line="240" w:lineRule="auto"/>
        <w:ind w:left="425" w:right="-466"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2.3.3. Специальная часть ставки (оклада) состоит из следующих видов повышающих коэффициентов:</w:t>
      </w:r>
    </w:p>
    <w:p w:rsidR="00F36577" w:rsidRPr="00F36577" w:rsidRDefault="00F36577" w:rsidP="00F36577">
      <w:pPr>
        <w:spacing w:after="0" w:line="240" w:lineRule="auto"/>
        <w:ind w:left="425" w:right="-466"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2.3.3.1. коэффициенты, устанавливаемые в. зависимости от должности (профессии), специальности:</w:t>
      </w:r>
    </w:p>
    <w:p w:rsidR="00F36577" w:rsidRPr="00F36577" w:rsidRDefault="00F36577" w:rsidP="00F36577">
      <w:pPr>
        <w:spacing w:after="0" w:line="240" w:lineRule="auto"/>
        <w:ind w:left="425" w:right="-466" w:firstLine="566"/>
        <w:jc w:val="both"/>
        <w:rPr>
          <w:rFonts w:ascii="Times New Roman" w:eastAsia="Times New Roman" w:hAnsi="Times New Roman" w:cs="Times New Roman"/>
          <w:sz w:val="24"/>
          <w:szCs w:val="24"/>
          <w:lang w:eastAsia="ru-RU"/>
        </w:rPr>
      </w:pPr>
    </w:p>
    <w:tbl>
      <w:tblPr>
        <w:tblW w:w="9180" w:type="dxa"/>
        <w:tblInd w:w="435" w:type="dxa"/>
        <w:tblBorders>
          <w:insideH w:val="nil"/>
          <w:insideV w:val="nil"/>
        </w:tblBorders>
        <w:tblLayout w:type="fixed"/>
        <w:tblLook w:val="0600"/>
      </w:tblPr>
      <w:tblGrid>
        <w:gridCol w:w="3210"/>
        <w:gridCol w:w="2865"/>
        <w:gridCol w:w="3105"/>
      </w:tblGrid>
      <w:tr w:rsidR="00F36577" w:rsidRPr="00F36577" w:rsidTr="00F36577">
        <w:trPr>
          <w:trHeight w:val="705"/>
        </w:trPr>
        <w:tc>
          <w:tcPr>
            <w:tcW w:w="321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hideMark/>
          </w:tcPr>
          <w:p w:rsidR="00F36577" w:rsidRPr="00F36577" w:rsidRDefault="00F36577" w:rsidP="00F36577">
            <w:pPr>
              <w:spacing w:after="0" w:line="240" w:lineRule="auto"/>
              <w:ind w:left="425" w:right="487"/>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Наименование должности</w:t>
            </w:r>
          </w:p>
        </w:tc>
        <w:tc>
          <w:tcPr>
            <w:tcW w:w="286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bottom"/>
            <w:hideMark/>
          </w:tcPr>
          <w:p w:rsidR="00F36577" w:rsidRPr="00F36577" w:rsidRDefault="00F36577" w:rsidP="00F36577">
            <w:pPr>
              <w:spacing w:after="0" w:line="240" w:lineRule="auto"/>
              <w:ind w:left="425" w:right="142"/>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Наличие высшего профессионального образования</w:t>
            </w:r>
          </w:p>
        </w:tc>
        <w:tc>
          <w:tcPr>
            <w:tcW w:w="3105" w:type="dxa"/>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vAlign w:val="bottom"/>
            <w:hideMark/>
          </w:tcPr>
          <w:p w:rsidR="00F36577" w:rsidRPr="00F36577" w:rsidRDefault="00F36577" w:rsidP="00F36577">
            <w:pPr>
              <w:spacing w:after="0" w:line="240" w:lineRule="auto"/>
              <w:ind w:left="425" w:right="142"/>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Наличие среднего профессионального образования</w:t>
            </w:r>
          </w:p>
        </w:tc>
      </w:tr>
      <w:tr w:rsidR="00F36577" w:rsidRPr="00F36577" w:rsidTr="00F36577">
        <w:trPr>
          <w:trHeight w:val="569"/>
        </w:trPr>
        <w:tc>
          <w:tcPr>
            <w:tcW w:w="321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bottom"/>
          </w:tcPr>
          <w:p w:rsidR="00F36577" w:rsidRPr="00F36577" w:rsidRDefault="00F36577" w:rsidP="00F36577">
            <w:pPr>
              <w:spacing w:after="0" w:line="240" w:lineRule="auto"/>
              <w:ind w:left="425" w:right="487"/>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Директор</w:t>
            </w:r>
          </w:p>
          <w:p w:rsidR="00F36577" w:rsidRPr="00F36577" w:rsidRDefault="00F36577" w:rsidP="00F36577">
            <w:pPr>
              <w:spacing w:after="0" w:line="240" w:lineRule="auto"/>
              <w:ind w:left="425" w:right="487"/>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xml:space="preserve"> Зам. директора</w:t>
            </w:r>
          </w:p>
          <w:p w:rsidR="00F36577" w:rsidRPr="00F36577" w:rsidRDefault="00F36577" w:rsidP="00F36577">
            <w:pPr>
              <w:spacing w:after="0" w:line="240" w:lineRule="auto"/>
              <w:ind w:left="425" w:right="487"/>
              <w:jc w:val="both"/>
              <w:rPr>
                <w:rFonts w:ascii="Times New Roman" w:eastAsia="Times New Roman" w:hAnsi="Times New Roman" w:cs="Times New Roman"/>
                <w:sz w:val="24"/>
                <w:szCs w:val="24"/>
                <w:lang w:eastAsia="ru-RU"/>
              </w:rPr>
            </w:pPr>
          </w:p>
        </w:tc>
        <w:tc>
          <w:tcPr>
            <w:tcW w:w="286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bottom"/>
          </w:tcPr>
          <w:p w:rsidR="00F36577" w:rsidRPr="00F36577" w:rsidRDefault="00F36577" w:rsidP="00F36577">
            <w:pPr>
              <w:spacing w:after="0" w:line="240" w:lineRule="auto"/>
              <w:ind w:left="425" w:right="283"/>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1,7</w:t>
            </w:r>
          </w:p>
          <w:p w:rsidR="00F36577" w:rsidRPr="00F36577" w:rsidRDefault="00F36577" w:rsidP="00F36577">
            <w:pPr>
              <w:spacing w:after="0" w:line="240" w:lineRule="auto"/>
              <w:ind w:left="425" w:right="283"/>
              <w:jc w:val="center"/>
              <w:rPr>
                <w:rFonts w:ascii="Times New Roman" w:eastAsia="Times New Roman" w:hAnsi="Times New Roman" w:cs="Times New Roman"/>
                <w:sz w:val="24"/>
                <w:szCs w:val="24"/>
                <w:lang w:eastAsia="ru-RU"/>
              </w:rPr>
            </w:pPr>
          </w:p>
        </w:tc>
        <w:tc>
          <w:tcPr>
            <w:tcW w:w="3105" w:type="dxa"/>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vAlign w:val="bottom"/>
          </w:tcPr>
          <w:p w:rsidR="00F36577" w:rsidRPr="00F36577" w:rsidRDefault="00F36577" w:rsidP="00F36577">
            <w:pPr>
              <w:spacing w:after="0" w:line="240" w:lineRule="auto"/>
              <w:ind w:left="425" w:right="283"/>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1,55</w:t>
            </w:r>
          </w:p>
          <w:p w:rsidR="00F36577" w:rsidRPr="00F36577" w:rsidRDefault="00F36577" w:rsidP="00F36577">
            <w:pPr>
              <w:spacing w:after="0" w:line="240" w:lineRule="auto"/>
              <w:ind w:left="425" w:right="283"/>
              <w:jc w:val="center"/>
              <w:rPr>
                <w:rFonts w:ascii="Times New Roman" w:eastAsia="Times New Roman" w:hAnsi="Times New Roman" w:cs="Times New Roman"/>
                <w:sz w:val="24"/>
                <w:szCs w:val="24"/>
                <w:lang w:eastAsia="ru-RU"/>
              </w:rPr>
            </w:pPr>
          </w:p>
        </w:tc>
      </w:tr>
      <w:tr w:rsidR="00F36577" w:rsidRPr="00F36577" w:rsidTr="00F36577">
        <w:trPr>
          <w:trHeight w:val="569"/>
        </w:trPr>
        <w:tc>
          <w:tcPr>
            <w:tcW w:w="321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bottom"/>
            <w:hideMark/>
          </w:tcPr>
          <w:p w:rsidR="00F36577" w:rsidRPr="00F36577" w:rsidRDefault="00F36577" w:rsidP="00F36577">
            <w:pPr>
              <w:spacing w:after="0" w:line="240" w:lineRule="auto"/>
              <w:ind w:left="425" w:right="487"/>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тренер-преподаватель</w:t>
            </w:r>
          </w:p>
        </w:tc>
        <w:tc>
          <w:tcPr>
            <w:tcW w:w="286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bottom"/>
            <w:hideMark/>
          </w:tcPr>
          <w:p w:rsidR="00F36577" w:rsidRPr="00F36577" w:rsidRDefault="00F36577" w:rsidP="00F36577">
            <w:pPr>
              <w:spacing w:after="0" w:line="240" w:lineRule="auto"/>
              <w:ind w:left="425" w:right="283"/>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1,15</w:t>
            </w:r>
          </w:p>
        </w:tc>
        <w:tc>
          <w:tcPr>
            <w:tcW w:w="3105" w:type="dxa"/>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vAlign w:val="bottom"/>
            <w:hideMark/>
          </w:tcPr>
          <w:p w:rsidR="00F36577" w:rsidRPr="00F36577" w:rsidRDefault="00F36577" w:rsidP="00F36577">
            <w:pPr>
              <w:spacing w:after="0" w:line="240" w:lineRule="auto"/>
              <w:ind w:left="425" w:right="283"/>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1,05</w:t>
            </w:r>
          </w:p>
        </w:tc>
      </w:tr>
      <w:tr w:rsidR="00F36577" w:rsidRPr="00F36577" w:rsidTr="00F36577">
        <w:tc>
          <w:tcPr>
            <w:tcW w:w="3210" w:type="dxa"/>
            <w:tcBorders>
              <w:top w:val="nil"/>
              <w:left w:val="single" w:sz="6" w:space="0" w:color="000000"/>
              <w:bottom w:val="single" w:sz="6" w:space="0" w:color="000000"/>
              <w:right w:val="nil"/>
            </w:tcBorders>
            <w:shd w:val="clear" w:color="auto" w:fill="FFFFFF"/>
            <w:tcMar>
              <w:top w:w="0" w:type="dxa"/>
              <w:left w:w="20" w:type="dxa"/>
              <w:bottom w:w="0" w:type="dxa"/>
              <w:right w:w="20" w:type="dxa"/>
            </w:tcMar>
          </w:tcPr>
          <w:p w:rsidR="00F36577" w:rsidRPr="00F36577" w:rsidRDefault="00F36577" w:rsidP="00F36577">
            <w:pPr>
              <w:spacing w:after="0" w:line="240" w:lineRule="auto"/>
              <w:ind w:left="425" w:right="-466" w:firstLine="566"/>
              <w:jc w:val="both"/>
              <w:rPr>
                <w:rFonts w:ascii="Times New Roman" w:eastAsia="Times New Roman" w:hAnsi="Times New Roman" w:cs="Times New Roman"/>
                <w:sz w:val="24"/>
                <w:szCs w:val="24"/>
                <w:lang w:eastAsia="ru-RU"/>
              </w:rPr>
            </w:pPr>
          </w:p>
        </w:tc>
        <w:tc>
          <w:tcPr>
            <w:tcW w:w="2865" w:type="dxa"/>
            <w:tcBorders>
              <w:top w:val="nil"/>
              <w:left w:val="single" w:sz="6" w:space="0" w:color="000000"/>
              <w:bottom w:val="single" w:sz="6" w:space="0" w:color="000000"/>
              <w:right w:val="nil"/>
            </w:tcBorders>
            <w:shd w:val="clear" w:color="auto" w:fill="FFFFFF"/>
            <w:tcMar>
              <w:top w:w="0" w:type="dxa"/>
              <w:left w:w="20" w:type="dxa"/>
              <w:bottom w:w="0" w:type="dxa"/>
              <w:right w:w="20" w:type="dxa"/>
            </w:tcMar>
            <w:hideMark/>
          </w:tcPr>
          <w:p w:rsidR="00F36577" w:rsidRPr="00F36577" w:rsidRDefault="00F36577" w:rsidP="00F36577">
            <w:pPr>
              <w:spacing w:after="0" w:line="240" w:lineRule="auto"/>
              <w:ind w:left="425" w:right="-466"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xml:space="preserve"> </w:t>
            </w:r>
          </w:p>
        </w:tc>
        <w:tc>
          <w:tcPr>
            <w:tcW w:w="3105" w:type="dxa"/>
            <w:tcBorders>
              <w:top w:val="nil"/>
              <w:left w:val="single" w:sz="6" w:space="0" w:color="000000"/>
              <w:bottom w:val="single" w:sz="6" w:space="0" w:color="000000"/>
              <w:right w:val="nil"/>
            </w:tcBorders>
            <w:shd w:val="clear" w:color="auto" w:fill="FFFFFF"/>
            <w:tcMar>
              <w:top w:w="0" w:type="dxa"/>
              <w:left w:w="20" w:type="dxa"/>
              <w:bottom w:w="0" w:type="dxa"/>
              <w:right w:w="20" w:type="dxa"/>
            </w:tcMar>
          </w:tcPr>
          <w:p w:rsidR="00F36577" w:rsidRPr="00F36577" w:rsidRDefault="00F36577" w:rsidP="00F36577">
            <w:pPr>
              <w:spacing w:after="0" w:line="240" w:lineRule="auto"/>
              <w:ind w:left="425" w:right="-466" w:firstLine="566"/>
              <w:jc w:val="both"/>
              <w:rPr>
                <w:rFonts w:ascii="Times New Roman" w:eastAsia="Times New Roman" w:hAnsi="Times New Roman" w:cs="Times New Roman"/>
                <w:sz w:val="24"/>
                <w:szCs w:val="24"/>
                <w:lang w:eastAsia="ru-RU"/>
              </w:rPr>
            </w:pPr>
          </w:p>
        </w:tc>
      </w:tr>
    </w:tbl>
    <w:p w:rsidR="00F36577" w:rsidRPr="00F36577" w:rsidRDefault="00F36577" w:rsidP="00F36577">
      <w:pPr>
        <w:spacing w:after="0" w:line="240" w:lineRule="auto"/>
        <w:ind w:left="425" w:right="-466" w:firstLine="566"/>
        <w:jc w:val="both"/>
        <w:rPr>
          <w:rFonts w:ascii="Times New Roman" w:eastAsia="Times New Roman" w:hAnsi="Times New Roman" w:cs="Times New Roman"/>
          <w:sz w:val="24"/>
          <w:szCs w:val="24"/>
          <w:lang w:eastAsia="ru-RU"/>
        </w:rPr>
      </w:pPr>
    </w:p>
    <w:p w:rsidR="00F36577" w:rsidRPr="00F36577" w:rsidRDefault="00F36577" w:rsidP="00F36577">
      <w:pPr>
        <w:spacing w:after="0" w:line="240" w:lineRule="auto"/>
        <w:ind w:left="425" w:right="-466" w:firstLine="566"/>
        <w:jc w:val="both"/>
        <w:rPr>
          <w:rFonts w:ascii="Times New Roman" w:eastAsia="Times New Roman" w:hAnsi="Times New Roman" w:cs="Times New Roman"/>
          <w:sz w:val="24"/>
          <w:szCs w:val="24"/>
          <w:lang w:eastAsia="ru-RU"/>
        </w:rPr>
      </w:pPr>
    </w:p>
    <w:p w:rsidR="00F36577" w:rsidRPr="00F36577" w:rsidRDefault="00F36577" w:rsidP="00F36577">
      <w:pPr>
        <w:spacing w:after="0" w:line="240" w:lineRule="auto"/>
        <w:ind w:left="425" w:right="-466" w:firstLine="566"/>
        <w:jc w:val="both"/>
        <w:rPr>
          <w:rFonts w:ascii="Times New Roman" w:eastAsia="Times New Roman" w:hAnsi="Times New Roman" w:cs="Times New Roman"/>
          <w:sz w:val="24"/>
          <w:szCs w:val="24"/>
          <w:lang w:eastAsia="ru-RU"/>
        </w:rPr>
      </w:pPr>
    </w:p>
    <w:p w:rsidR="00F36577" w:rsidRPr="00F36577" w:rsidRDefault="00F36577" w:rsidP="00F36577">
      <w:pPr>
        <w:spacing w:after="0" w:line="240" w:lineRule="auto"/>
        <w:ind w:left="425" w:right="-466" w:firstLine="566"/>
        <w:jc w:val="both"/>
        <w:rPr>
          <w:rFonts w:ascii="Times New Roman" w:eastAsia="Times New Roman" w:hAnsi="Times New Roman" w:cs="Times New Roman"/>
          <w:sz w:val="24"/>
          <w:szCs w:val="24"/>
          <w:lang w:eastAsia="ru-RU"/>
        </w:rPr>
      </w:pPr>
    </w:p>
    <w:p w:rsidR="00F36577" w:rsidRPr="00F36577" w:rsidRDefault="00F36577" w:rsidP="00F36577">
      <w:pPr>
        <w:spacing w:after="0" w:line="240" w:lineRule="auto"/>
        <w:ind w:left="425" w:right="-466" w:firstLine="566"/>
        <w:jc w:val="both"/>
        <w:rPr>
          <w:rFonts w:ascii="Times New Roman" w:eastAsia="Times New Roman" w:hAnsi="Times New Roman" w:cs="Times New Roman"/>
          <w:sz w:val="24"/>
          <w:szCs w:val="24"/>
          <w:lang w:eastAsia="ru-RU"/>
        </w:rPr>
      </w:pPr>
    </w:p>
    <w:p w:rsidR="00F36577" w:rsidRPr="00F36577" w:rsidRDefault="00F36577" w:rsidP="00F36577">
      <w:pPr>
        <w:spacing w:after="0" w:line="240" w:lineRule="auto"/>
        <w:ind w:left="425" w:right="-466"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lastRenderedPageBreak/>
        <w:t xml:space="preserve">2.3.3.2. коэффициенты, учитывающие стаж педагогической работы, квалификационные категории, сложность и объем выполняемой </w:t>
      </w:r>
      <w:proofErr w:type="gramStart"/>
      <w:r w:rsidRPr="00F36577">
        <w:rPr>
          <w:rFonts w:ascii="Times New Roman" w:eastAsia="Times New Roman" w:hAnsi="Times New Roman" w:cs="Times New Roman"/>
          <w:sz w:val="24"/>
          <w:szCs w:val="24"/>
          <w:lang w:eastAsia="ru-RU"/>
        </w:rPr>
        <w:t>работы</w:t>
      </w:r>
      <w:proofErr w:type="gramEnd"/>
      <w:r w:rsidRPr="00F36577">
        <w:rPr>
          <w:rFonts w:ascii="Times New Roman" w:eastAsia="Times New Roman" w:hAnsi="Times New Roman" w:cs="Times New Roman"/>
          <w:sz w:val="24"/>
          <w:szCs w:val="24"/>
          <w:lang w:eastAsia="ru-RU"/>
        </w:rPr>
        <w:t xml:space="preserve"> и другие основания для формирования ставок (окладов):</w:t>
      </w:r>
    </w:p>
    <w:tbl>
      <w:tblPr>
        <w:tblW w:w="9330" w:type="dxa"/>
        <w:tblInd w:w="360" w:type="dxa"/>
        <w:tblBorders>
          <w:insideH w:val="nil"/>
          <w:insideV w:val="nil"/>
        </w:tblBorders>
        <w:tblLayout w:type="fixed"/>
        <w:tblLook w:val="0600"/>
      </w:tblPr>
      <w:tblGrid>
        <w:gridCol w:w="2430"/>
        <w:gridCol w:w="1350"/>
        <w:gridCol w:w="1215"/>
        <w:gridCol w:w="1260"/>
        <w:gridCol w:w="1395"/>
        <w:gridCol w:w="1680"/>
      </w:tblGrid>
      <w:tr w:rsidR="00F36577" w:rsidRPr="00F36577" w:rsidTr="00F36577">
        <w:trPr>
          <w:trHeight w:val="300"/>
        </w:trPr>
        <w:tc>
          <w:tcPr>
            <w:tcW w:w="2430" w:type="dxa"/>
            <w:vMerge w:val="restart"/>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36577" w:rsidRPr="00F36577" w:rsidRDefault="00F36577" w:rsidP="00F36577">
            <w:pPr>
              <w:spacing w:before="240" w:after="240" w:line="240" w:lineRule="auto"/>
              <w:ind w:left="425" w:right="147"/>
              <w:jc w:val="center"/>
              <w:rPr>
                <w:rFonts w:ascii="Times New Roman" w:eastAsia="Times New Roman" w:hAnsi="Times New Roman" w:cs="Times New Roman"/>
                <w:sz w:val="24"/>
                <w:szCs w:val="24"/>
                <w:lang w:eastAsia="ru-RU"/>
              </w:rPr>
            </w:pPr>
          </w:p>
          <w:p w:rsidR="00F36577" w:rsidRPr="00F36577" w:rsidRDefault="00F36577" w:rsidP="00F36577">
            <w:pPr>
              <w:spacing w:before="240" w:after="240" w:line="240" w:lineRule="auto"/>
              <w:ind w:left="425" w:right="147"/>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Наименование должности</w:t>
            </w:r>
          </w:p>
        </w:tc>
        <w:tc>
          <w:tcPr>
            <w:tcW w:w="6900" w:type="dxa"/>
            <w:gridSpan w:val="5"/>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vAlign w:val="bottom"/>
            <w:hideMark/>
          </w:tcPr>
          <w:p w:rsidR="00F36577" w:rsidRPr="00F36577" w:rsidRDefault="00F36577" w:rsidP="00F36577">
            <w:pPr>
              <w:spacing w:before="240" w:after="240" w:line="240" w:lineRule="auto"/>
              <w:ind w:left="425" w:right="147"/>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коэффициент за стаж педагогической работы</w:t>
            </w:r>
          </w:p>
        </w:tc>
      </w:tr>
      <w:tr w:rsidR="00F36577" w:rsidRPr="00F36577" w:rsidTr="00F36577">
        <w:trPr>
          <w:trHeight w:val="495"/>
        </w:trPr>
        <w:tc>
          <w:tcPr>
            <w:tcW w:w="2430" w:type="dxa"/>
            <w:vMerge/>
            <w:tcBorders>
              <w:top w:val="single" w:sz="6" w:space="0" w:color="000000"/>
              <w:left w:val="single" w:sz="6" w:space="0" w:color="000000"/>
              <w:bottom w:val="nil"/>
              <w:right w:val="nil"/>
            </w:tcBorders>
            <w:vAlign w:val="center"/>
            <w:hideMark/>
          </w:tcPr>
          <w:p w:rsidR="00F36577" w:rsidRPr="00F36577" w:rsidRDefault="00F36577" w:rsidP="00F36577">
            <w:pPr>
              <w:spacing w:after="0" w:line="240" w:lineRule="auto"/>
              <w:rPr>
                <w:rFonts w:ascii="Times New Roman" w:eastAsia="Times New Roman" w:hAnsi="Times New Roman" w:cs="Times New Roman"/>
                <w:sz w:val="24"/>
                <w:szCs w:val="24"/>
                <w:lang w:eastAsia="ru-RU"/>
              </w:rPr>
            </w:pPr>
          </w:p>
        </w:tc>
        <w:tc>
          <w:tcPr>
            <w:tcW w:w="135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hideMark/>
          </w:tcPr>
          <w:p w:rsidR="00F36577" w:rsidRPr="00F36577" w:rsidRDefault="00F36577" w:rsidP="00F36577">
            <w:pPr>
              <w:spacing w:before="240" w:after="240" w:line="240" w:lineRule="auto"/>
              <w:ind w:left="425" w:right="147"/>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от 0 до 2 лет</w:t>
            </w:r>
          </w:p>
        </w:tc>
        <w:tc>
          <w:tcPr>
            <w:tcW w:w="121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bottom"/>
            <w:hideMark/>
          </w:tcPr>
          <w:p w:rsidR="00F36577" w:rsidRPr="00F36577" w:rsidRDefault="00F36577" w:rsidP="00F36577">
            <w:pPr>
              <w:spacing w:before="240" w:after="240" w:line="240" w:lineRule="auto"/>
              <w:ind w:left="141" w:right="192"/>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от 2 до 5 лет</w:t>
            </w:r>
          </w:p>
        </w:tc>
        <w:tc>
          <w:tcPr>
            <w:tcW w:w="126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bottom"/>
            <w:hideMark/>
          </w:tcPr>
          <w:p w:rsidR="00F36577" w:rsidRPr="00F36577" w:rsidRDefault="00F36577" w:rsidP="00F36577">
            <w:pPr>
              <w:spacing w:before="240" w:after="240" w:line="240" w:lineRule="auto"/>
              <w:ind w:left="141" w:right="192"/>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от 5 до 10 лет</w:t>
            </w:r>
          </w:p>
        </w:tc>
        <w:tc>
          <w:tcPr>
            <w:tcW w:w="139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bottom"/>
            <w:hideMark/>
          </w:tcPr>
          <w:p w:rsidR="00F36577" w:rsidRPr="00F36577" w:rsidRDefault="00F36577" w:rsidP="00F36577">
            <w:pPr>
              <w:spacing w:before="240" w:after="240" w:line="240" w:lineRule="auto"/>
              <w:ind w:left="141" w:right="192"/>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от 10 до 20 лет</w:t>
            </w:r>
          </w:p>
        </w:tc>
        <w:tc>
          <w:tcPr>
            <w:tcW w:w="1680" w:type="dxa"/>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hideMark/>
          </w:tcPr>
          <w:p w:rsidR="00F36577" w:rsidRPr="00F36577" w:rsidRDefault="00F36577" w:rsidP="00F36577">
            <w:pPr>
              <w:spacing w:before="240" w:after="240" w:line="240" w:lineRule="auto"/>
              <w:ind w:left="141" w:right="192"/>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более 20 лет</w:t>
            </w:r>
          </w:p>
        </w:tc>
      </w:tr>
      <w:tr w:rsidR="00F36577" w:rsidRPr="00F36577" w:rsidTr="00F36577">
        <w:trPr>
          <w:trHeight w:val="810"/>
        </w:trPr>
        <w:tc>
          <w:tcPr>
            <w:tcW w:w="2430"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hideMark/>
          </w:tcPr>
          <w:p w:rsidR="00F36577" w:rsidRPr="00F36577" w:rsidRDefault="00F36577" w:rsidP="00F36577">
            <w:pPr>
              <w:spacing w:before="240" w:after="240" w:line="240" w:lineRule="auto"/>
              <w:ind w:left="141" w:right="-9"/>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xml:space="preserve">тренер-преподаватель </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hideMark/>
          </w:tcPr>
          <w:p w:rsidR="00F36577" w:rsidRPr="00F36577" w:rsidRDefault="00F36577" w:rsidP="00F36577">
            <w:pPr>
              <w:spacing w:before="240" w:after="240" w:line="240" w:lineRule="auto"/>
              <w:ind w:left="425" w:right="147"/>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1</w:t>
            </w:r>
          </w:p>
        </w:tc>
        <w:tc>
          <w:tcPr>
            <w:tcW w:w="1215"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hideMark/>
          </w:tcPr>
          <w:p w:rsidR="00F36577" w:rsidRPr="00F36577" w:rsidRDefault="00F36577" w:rsidP="00F36577">
            <w:pPr>
              <w:spacing w:before="240" w:after="240" w:line="240" w:lineRule="auto"/>
              <w:ind w:left="425" w:right="147"/>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1,05</w:t>
            </w:r>
          </w:p>
        </w:tc>
        <w:tc>
          <w:tcPr>
            <w:tcW w:w="1260"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hideMark/>
          </w:tcPr>
          <w:p w:rsidR="00F36577" w:rsidRPr="00F36577" w:rsidRDefault="00F36577" w:rsidP="00F36577">
            <w:pPr>
              <w:spacing w:before="240" w:after="240" w:line="240" w:lineRule="auto"/>
              <w:ind w:left="425" w:right="147"/>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1,11</w:t>
            </w:r>
          </w:p>
        </w:tc>
        <w:tc>
          <w:tcPr>
            <w:tcW w:w="1395"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hideMark/>
          </w:tcPr>
          <w:p w:rsidR="00F36577" w:rsidRPr="00F36577" w:rsidRDefault="00F36577" w:rsidP="00F36577">
            <w:pPr>
              <w:spacing w:before="240" w:after="240" w:line="240" w:lineRule="auto"/>
              <w:ind w:left="425" w:right="147"/>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1,2</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20" w:type="dxa"/>
              <w:bottom w:w="0" w:type="dxa"/>
              <w:right w:w="20" w:type="dxa"/>
            </w:tcMar>
            <w:hideMark/>
          </w:tcPr>
          <w:p w:rsidR="00F36577" w:rsidRPr="00F36577" w:rsidRDefault="00F36577" w:rsidP="00F36577">
            <w:pPr>
              <w:spacing w:before="240" w:after="240" w:line="240" w:lineRule="auto"/>
              <w:ind w:left="425" w:right="147"/>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1,25</w:t>
            </w:r>
          </w:p>
        </w:tc>
      </w:tr>
    </w:tbl>
    <w:p w:rsidR="00F36577" w:rsidRPr="00F36577" w:rsidRDefault="00F36577" w:rsidP="00F36577">
      <w:pPr>
        <w:spacing w:after="260" w:line="240" w:lineRule="auto"/>
        <w:ind w:left="425" w:right="147"/>
        <w:jc w:val="both"/>
        <w:rPr>
          <w:rFonts w:ascii="Times New Roman" w:eastAsia="Times New Roman" w:hAnsi="Times New Roman" w:cs="Times New Roman"/>
          <w:sz w:val="20"/>
          <w:szCs w:val="20"/>
          <w:lang w:eastAsia="ru-RU"/>
        </w:rPr>
      </w:pPr>
    </w:p>
    <w:tbl>
      <w:tblPr>
        <w:tblW w:w="9285" w:type="dxa"/>
        <w:tblInd w:w="345" w:type="dxa"/>
        <w:tblBorders>
          <w:insideH w:val="nil"/>
          <w:insideV w:val="nil"/>
        </w:tblBorders>
        <w:tblLayout w:type="fixed"/>
        <w:tblLook w:val="0600"/>
      </w:tblPr>
      <w:tblGrid>
        <w:gridCol w:w="2580"/>
        <w:gridCol w:w="2265"/>
        <w:gridCol w:w="2100"/>
        <w:gridCol w:w="2340"/>
      </w:tblGrid>
      <w:tr w:rsidR="00F36577" w:rsidRPr="00F36577" w:rsidTr="00F36577">
        <w:trPr>
          <w:trHeight w:val="619"/>
        </w:trPr>
        <w:tc>
          <w:tcPr>
            <w:tcW w:w="2580" w:type="dxa"/>
            <w:vMerge w:val="restart"/>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36577" w:rsidRPr="00F36577" w:rsidRDefault="00F36577" w:rsidP="00F36577">
            <w:pPr>
              <w:spacing w:after="0" w:line="240" w:lineRule="auto"/>
              <w:ind w:left="141" w:right="-1"/>
              <w:jc w:val="center"/>
              <w:rPr>
                <w:rFonts w:ascii="Times New Roman" w:eastAsia="Times New Roman" w:hAnsi="Times New Roman" w:cs="Times New Roman"/>
                <w:sz w:val="24"/>
                <w:szCs w:val="24"/>
                <w:lang w:eastAsia="ru-RU"/>
              </w:rPr>
            </w:pPr>
          </w:p>
          <w:p w:rsidR="00F36577" w:rsidRPr="00F36577" w:rsidRDefault="00F36577" w:rsidP="00F36577">
            <w:pPr>
              <w:spacing w:after="0" w:line="240" w:lineRule="auto"/>
              <w:ind w:left="141" w:right="-1"/>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наименование</w:t>
            </w:r>
          </w:p>
          <w:p w:rsidR="00F36577" w:rsidRPr="00F36577" w:rsidRDefault="00F36577" w:rsidP="00F36577">
            <w:pPr>
              <w:spacing w:after="0" w:line="240" w:lineRule="auto"/>
              <w:ind w:left="141" w:right="-1"/>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xml:space="preserve"> должности</w:t>
            </w:r>
          </w:p>
          <w:p w:rsidR="00F36577" w:rsidRPr="00F36577" w:rsidRDefault="00F36577" w:rsidP="00F36577">
            <w:pPr>
              <w:spacing w:after="0" w:line="240" w:lineRule="auto"/>
              <w:ind w:left="141" w:right="-1"/>
              <w:jc w:val="both"/>
              <w:rPr>
                <w:rFonts w:ascii="Times New Roman" w:eastAsia="Times New Roman" w:hAnsi="Times New Roman" w:cs="Times New Roman"/>
                <w:sz w:val="24"/>
                <w:szCs w:val="24"/>
                <w:lang w:eastAsia="ru-RU"/>
              </w:rPr>
            </w:pPr>
          </w:p>
        </w:tc>
        <w:tc>
          <w:tcPr>
            <w:tcW w:w="6705" w:type="dxa"/>
            <w:gridSpan w:val="3"/>
            <w:tcBorders>
              <w:top w:val="single" w:sz="6" w:space="0" w:color="000000"/>
              <w:left w:val="single" w:sz="6" w:space="0" w:color="000000"/>
              <w:bottom w:val="nil"/>
              <w:right w:val="nil"/>
            </w:tcBorders>
            <w:shd w:val="clear" w:color="auto" w:fill="FFFFFF"/>
            <w:tcMar>
              <w:top w:w="0" w:type="dxa"/>
              <w:left w:w="20" w:type="dxa"/>
              <w:bottom w:w="0" w:type="dxa"/>
              <w:right w:w="20" w:type="dxa"/>
            </w:tcMar>
            <w:hideMark/>
          </w:tcPr>
          <w:p w:rsidR="00F36577" w:rsidRPr="00F36577" w:rsidRDefault="00F36577" w:rsidP="00F36577">
            <w:pPr>
              <w:spacing w:after="0" w:line="240" w:lineRule="auto"/>
              <w:ind w:left="425" w:right="147"/>
              <w:jc w:val="both"/>
              <w:rPr>
                <w:rFonts w:ascii="Times New Roman" w:eastAsia="Times New Roman" w:hAnsi="Times New Roman" w:cs="Times New Roman"/>
                <w:sz w:val="14"/>
                <w:szCs w:val="14"/>
                <w:lang w:eastAsia="ru-RU"/>
              </w:rPr>
            </w:pPr>
            <w:r w:rsidRPr="00F36577">
              <w:rPr>
                <w:rFonts w:ascii="Times New Roman" w:eastAsia="Times New Roman" w:hAnsi="Times New Roman" w:cs="Times New Roman"/>
                <w:sz w:val="14"/>
                <w:szCs w:val="14"/>
                <w:lang w:eastAsia="ru-RU"/>
              </w:rPr>
              <w:t xml:space="preserve"> </w:t>
            </w:r>
          </w:p>
          <w:p w:rsidR="00F36577" w:rsidRPr="00F36577" w:rsidRDefault="00F36577" w:rsidP="00F36577">
            <w:pPr>
              <w:spacing w:after="0" w:line="240" w:lineRule="auto"/>
              <w:ind w:left="425" w:right="147"/>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14"/>
                <w:szCs w:val="14"/>
                <w:lang w:eastAsia="ru-RU"/>
              </w:rPr>
              <w:t xml:space="preserve"> </w:t>
            </w:r>
            <w:r w:rsidRPr="00F36577">
              <w:rPr>
                <w:rFonts w:ascii="Times New Roman" w:eastAsia="Times New Roman" w:hAnsi="Times New Roman" w:cs="Times New Roman"/>
                <w:sz w:val="24"/>
                <w:szCs w:val="24"/>
                <w:lang w:eastAsia="ru-RU"/>
              </w:rPr>
              <w:t>коэффициент за наличие квалификационной категории</w:t>
            </w:r>
          </w:p>
        </w:tc>
      </w:tr>
      <w:tr w:rsidR="00F36577" w:rsidRPr="00F36577" w:rsidTr="00F36577">
        <w:trPr>
          <w:trHeight w:val="735"/>
        </w:trPr>
        <w:tc>
          <w:tcPr>
            <w:tcW w:w="2580" w:type="dxa"/>
            <w:vMerge/>
            <w:tcBorders>
              <w:top w:val="single" w:sz="6" w:space="0" w:color="000000"/>
              <w:left w:val="single" w:sz="6" w:space="0" w:color="000000"/>
              <w:bottom w:val="nil"/>
              <w:right w:val="nil"/>
            </w:tcBorders>
            <w:vAlign w:val="center"/>
            <w:hideMark/>
          </w:tcPr>
          <w:p w:rsidR="00F36577" w:rsidRPr="00F36577" w:rsidRDefault="00F36577" w:rsidP="00F36577">
            <w:pPr>
              <w:spacing w:after="0" w:line="240" w:lineRule="auto"/>
              <w:rPr>
                <w:rFonts w:ascii="Times New Roman" w:eastAsia="Times New Roman" w:hAnsi="Times New Roman" w:cs="Times New Roman"/>
                <w:sz w:val="24"/>
                <w:szCs w:val="24"/>
                <w:lang w:eastAsia="ru-RU"/>
              </w:rPr>
            </w:pPr>
          </w:p>
        </w:tc>
        <w:tc>
          <w:tcPr>
            <w:tcW w:w="226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36577" w:rsidRPr="00F36577" w:rsidRDefault="00F36577" w:rsidP="00F36577">
            <w:pPr>
              <w:spacing w:after="0" w:line="240" w:lineRule="auto"/>
              <w:ind w:left="425" w:right="147"/>
              <w:jc w:val="center"/>
              <w:rPr>
                <w:rFonts w:ascii="Times New Roman" w:eastAsia="Times New Roman" w:hAnsi="Times New Roman" w:cs="Times New Roman"/>
                <w:sz w:val="24"/>
                <w:szCs w:val="24"/>
                <w:lang w:eastAsia="ru-RU"/>
              </w:rPr>
            </w:pPr>
          </w:p>
          <w:p w:rsidR="00F36577" w:rsidRPr="00F36577" w:rsidRDefault="00F36577" w:rsidP="00F36577">
            <w:pPr>
              <w:spacing w:after="0" w:line="240" w:lineRule="auto"/>
              <w:ind w:left="425" w:right="147"/>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II</w:t>
            </w:r>
          </w:p>
        </w:tc>
        <w:tc>
          <w:tcPr>
            <w:tcW w:w="210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36577" w:rsidRPr="00F36577" w:rsidRDefault="00F36577" w:rsidP="00F36577">
            <w:pPr>
              <w:spacing w:after="0" w:line="240" w:lineRule="auto"/>
              <w:ind w:left="425" w:right="147"/>
              <w:jc w:val="center"/>
              <w:rPr>
                <w:rFonts w:ascii="Times New Roman" w:eastAsia="Times New Roman" w:hAnsi="Times New Roman" w:cs="Times New Roman"/>
                <w:sz w:val="24"/>
                <w:szCs w:val="24"/>
                <w:lang w:eastAsia="ru-RU"/>
              </w:rPr>
            </w:pPr>
          </w:p>
          <w:p w:rsidR="00F36577" w:rsidRPr="00F36577" w:rsidRDefault="00F36577" w:rsidP="00F36577">
            <w:pPr>
              <w:spacing w:after="0" w:line="240" w:lineRule="auto"/>
              <w:ind w:left="425" w:right="147"/>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I</w:t>
            </w:r>
          </w:p>
        </w:tc>
        <w:tc>
          <w:tcPr>
            <w:tcW w:w="2340" w:type="dxa"/>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tcPr>
          <w:p w:rsidR="00F36577" w:rsidRPr="00F36577" w:rsidRDefault="00F36577" w:rsidP="00F36577">
            <w:pPr>
              <w:spacing w:after="0" w:line="240" w:lineRule="auto"/>
              <w:ind w:left="425" w:right="147"/>
              <w:jc w:val="center"/>
              <w:rPr>
                <w:rFonts w:ascii="Times New Roman" w:eastAsia="Times New Roman" w:hAnsi="Times New Roman" w:cs="Times New Roman"/>
                <w:sz w:val="24"/>
                <w:szCs w:val="24"/>
                <w:lang w:eastAsia="ru-RU"/>
              </w:rPr>
            </w:pPr>
          </w:p>
          <w:p w:rsidR="00F36577" w:rsidRPr="00F36577" w:rsidRDefault="00F36577" w:rsidP="00F36577">
            <w:pPr>
              <w:spacing w:after="0" w:line="240" w:lineRule="auto"/>
              <w:ind w:left="425" w:right="147"/>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Высшая</w:t>
            </w:r>
          </w:p>
        </w:tc>
      </w:tr>
      <w:tr w:rsidR="00F36577" w:rsidRPr="00F36577" w:rsidTr="00F36577">
        <w:trPr>
          <w:trHeight w:val="1470"/>
        </w:trPr>
        <w:tc>
          <w:tcPr>
            <w:tcW w:w="258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36577" w:rsidRPr="00F36577" w:rsidRDefault="00F36577" w:rsidP="00F36577">
            <w:pPr>
              <w:spacing w:after="0" w:line="240" w:lineRule="auto"/>
              <w:ind w:left="141" w:right="-1"/>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Тренер-преподаватель</w:t>
            </w:r>
          </w:p>
          <w:p w:rsidR="00F36577" w:rsidRPr="00F36577" w:rsidRDefault="00F36577" w:rsidP="00F36577">
            <w:pPr>
              <w:spacing w:after="0" w:line="240" w:lineRule="auto"/>
              <w:ind w:left="141" w:right="-1"/>
              <w:rPr>
                <w:rFonts w:ascii="Times New Roman" w:eastAsia="Times New Roman" w:hAnsi="Times New Roman" w:cs="Times New Roman"/>
                <w:sz w:val="24"/>
                <w:szCs w:val="24"/>
                <w:lang w:eastAsia="ru-RU"/>
              </w:rPr>
            </w:pPr>
          </w:p>
          <w:p w:rsidR="00F36577" w:rsidRPr="00F36577" w:rsidRDefault="00F36577" w:rsidP="00F36577">
            <w:pPr>
              <w:spacing w:after="0" w:line="240" w:lineRule="auto"/>
              <w:ind w:left="141" w:right="-1"/>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с высшим профессиональным образованием</w:t>
            </w:r>
          </w:p>
        </w:tc>
        <w:tc>
          <w:tcPr>
            <w:tcW w:w="226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36577" w:rsidRPr="00F36577" w:rsidRDefault="00F36577" w:rsidP="00F36577">
            <w:pPr>
              <w:spacing w:after="0" w:line="240" w:lineRule="auto"/>
              <w:ind w:left="425" w:right="250"/>
              <w:jc w:val="center"/>
              <w:rPr>
                <w:rFonts w:ascii="Times New Roman" w:eastAsia="Times New Roman" w:hAnsi="Times New Roman" w:cs="Times New Roman"/>
                <w:sz w:val="24"/>
                <w:szCs w:val="24"/>
                <w:lang w:eastAsia="ru-RU"/>
              </w:rPr>
            </w:pPr>
          </w:p>
          <w:p w:rsidR="00F36577" w:rsidRPr="00F36577" w:rsidRDefault="00F36577" w:rsidP="00F36577">
            <w:pPr>
              <w:spacing w:after="0" w:line="240" w:lineRule="auto"/>
              <w:ind w:left="425" w:right="250"/>
              <w:jc w:val="center"/>
              <w:rPr>
                <w:rFonts w:ascii="Times New Roman" w:eastAsia="Times New Roman" w:hAnsi="Times New Roman" w:cs="Times New Roman"/>
                <w:sz w:val="24"/>
                <w:szCs w:val="24"/>
                <w:lang w:eastAsia="ru-RU"/>
              </w:rPr>
            </w:pPr>
          </w:p>
          <w:p w:rsidR="00F36577" w:rsidRPr="00F36577" w:rsidRDefault="00F36577" w:rsidP="00F36577">
            <w:pPr>
              <w:spacing w:after="0" w:line="240" w:lineRule="auto"/>
              <w:ind w:left="425" w:right="250"/>
              <w:jc w:val="center"/>
              <w:rPr>
                <w:rFonts w:ascii="Times New Roman" w:eastAsia="Times New Roman" w:hAnsi="Times New Roman" w:cs="Times New Roman"/>
                <w:sz w:val="24"/>
                <w:szCs w:val="24"/>
                <w:lang w:eastAsia="ru-RU"/>
              </w:rPr>
            </w:pPr>
          </w:p>
          <w:p w:rsidR="00F36577" w:rsidRPr="00F36577" w:rsidRDefault="00F36577" w:rsidP="00F36577">
            <w:pPr>
              <w:spacing w:after="0" w:line="240" w:lineRule="auto"/>
              <w:ind w:left="425" w:right="250"/>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1 ,27</w:t>
            </w:r>
          </w:p>
        </w:tc>
        <w:tc>
          <w:tcPr>
            <w:tcW w:w="210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36577" w:rsidRPr="00F36577" w:rsidRDefault="00F36577" w:rsidP="00F36577">
            <w:pPr>
              <w:spacing w:after="0" w:line="240" w:lineRule="auto"/>
              <w:ind w:left="141" w:right="369"/>
              <w:jc w:val="right"/>
              <w:rPr>
                <w:rFonts w:ascii="Times New Roman" w:eastAsia="Times New Roman" w:hAnsi="Times New Roman" w:cs="Times New Roman"/>
                <w:sz w:val="24"/>
                <w:szCs w:val="24"/>
                <w:lang w:eastAsia="ru-RU"/>
              </w:rPr>
            </w:pPr>
          </w:p>
          <w:p w:rsidR="00F36577" w:rsidRPr="00F36577" w:rsidRDefault="00F36577" w:rsidP="00F36577">
            <w:pPr>
              <w:spacing w:after="0" w:line="240" w:lineRule="auto"/>
              <w:ind w:left="141" w:right="369"/>
              <w:jc w:val="right"/>
              <w:rPr>
                <w:rFonts w:ascii="Times New Roman" w:eastAsia="Times New Roman" w:hAnsi="Times New Roman" w:cs="Times New Roman"/>
                <w:sz w:val="24"/>
                <w:szCs w:val="24"/>
                <w:lang w:eastAsia="ru-RU"/>
              </w:rPr>
            </w:pPr>
          </w:p>
          <w:p w:rsidR="00F36577" w:rsidRPr="00F36577" w:rsidRDefault="00F36577" w:rsidP="00F36577">
            <w:pPr>
              <w:spacing w:after="0" w:line="240" w:lineRule="auto"/>
              <w:ind w:left="141" w:right="369"/>
              <w:jc w:val="right"/>
              <w:rPr>
                <w:rFonts w:ascii="Times New Roman" w:eastAsia="Times New Roman" w:hAnsi="Times New Roman" w:cs="Times New Roman"/>
                <w:sz w:val="24"/>
                <w:szCs w:val="24"/>
                <w:lang w:eastAsia="ru-RU"/>
              </w:rPr>
            </w:pPr>
          </w:p>
          <w:p w:rsidR="00F36577" w:rsidRPr="00F36577" w:rsidRDefault="00F36577" w:rsidP="00F36577">
            <w:pPr>
              <w:spacing w:after="0" w:line="240" w:lineRule="auto"/>
              <w:ind w:left="141" w:right="369"/>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xml:space="preserve">      1,37</w:t>
            </w:r>
          </w:p>
        </w:tc>
        <w:tc>
          <w:tcPr>
            <w:tcW w:w="2340" w:type="dxa"/>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tcPr>
          <w:p w:rsidR="00F36577" w:rsidRPr="00F36577" w:rsidRDefault="00F36577" w:rsidP="00F36577">
            <w:pPr>
              <w:spacing w:after="0" w:line="240" w:lineRule="auto"/>
              <w:ind w:left="425" w:right="250"/>
              <w:jc w:val="center"/>
              <w:rPr>
                <w:rFonts w:ascii="Times New Roman" w:eastAsia="Times New Roman" w:hAnsi="Times New Roman" w:cs="Times New Roman"/>
                <w:sz w:val="24"/>
                <w:szCs w:val="24"/>
                <w:lang w:eastAsia="ru-RU"/>
              </w:rPr>
            </w:pPr>
          </w:p>
          <w:p w:rsidR="00F36577" w:rsidRPr="00F36577" w:rsidRDefault="00F36577" w:rsidP="00F36577">
            <w:pPr>
              <w:spacing w:after="0" w:line="240" w:lineRule="auto"/>
              <w:ind w:left="425" w:right="250"/>
              <w:jc w:val="center"/>
              <w:rPr>
                <w:rFonts w:ascii="Times New Roman" w:eastAsia="Times New Roman" w:hAnsi="Times New Roman" w:cs="Times New Roman"/>
                <w:sz w:val="24"/>
                <w:szCs w:val="24"/>
                <w:lang w:eastAsia="ru-RU"/>
              </w:rPr>
            </w:pPr>
          </w:p>
          <w:p w:rsidR="00F36577" w:rsidRPr="00F36577" w:rsidRDefault="00F36577" w:rsidP="00F36577">
            <w:pPr>
              <w:spacing w:after="0" w:line="240" w:lineRule="auto"/>
              <w:ind w:left="425" w:right="250"/>
              <w:jc w:val="center"/>
              <w:rPr>
                <w:rFonts w:ascii="Times New Roman" w:eastAsia="Times New Roman" w:hAnsi="Times New Roman" w:cs="Times New Roman"/>
                <w:sz w:val="24"/>
                <w:szCs w:val="24"/>
                <w:lang w:eastAsia="ru-RU"/>
              </w:rPr>
            </w:pPr>
          </w:p>
          <w:p w:rsidR="00F36577" w:rsidRPr="00F36577" w:rsidRDefault="00F36577" w:rsidP="00F36577">
            <w:pPr>
              <w:spacing w:after="0" w:line="240" w:lineRule="auto"/>
              <w:ind w:left="425" w:right="250"/>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1,47</w:t>
            </w:r>
          </w:p>
        </w:tc>
      </w:tr>
      <w:tr w:rsidR="00F36577" w:rsidRPr="00F36577" w:rsidTr="00F36577">
        <w:trPr>
          <w:trHeight w:val="1049"/>
        </w:trPr>
        <w:tc>
          <w:tcPr>
            <w:tcW w:w="2580"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hideMark/>
          </w:tcPr>
          <w:p w:rsidR="00F36577" w:rsidRPr="00F36577" w:rsidRDefault="00F36577" w:rsidP="00F36577">
            <w:pPr>
              <w:spacing w:after="0" w:line="240" w:lineRule="auto"/>
              <w:ind w:left="141" w:right="-1"/>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со средним профессиональным образованием</w:t>
            </w:r>
          </w:p>
        </w:tc>
        <w:tc>
          <w:tcPr>
            <w:tcW w:w="2265"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F36577" w:rsidRPr="00F36577" w:rsidRDefault="00F36577" w:rsidP="00F36577">
            <w:pPr>
              <w:spacing w:after="0" w:line="240" w:lineRule="auto"/>
              <w:ind w:left="425" w:right="250"/>
              <w:jc w:val="center"/>
              <w:rPr>
                <w:rFonts w:ascii="Times New Roman" w:eastAsia="Times New Roman" w:hAnsi="Times New Roman" w:cs="Times New Roman"/>
                <w:sz w:val="24"/>
                <w:szCs w:val="24"/>
                <w:lang w:eastAsia="ru-RU"/>
              </w:rPr>
            </w:pPr>
          </w:p>
          <w:p w:rsidR="00F36577" w:rsidRPr="00F36577" w:rsidRDefault="00F36577" w:rsidP="00F36577">
            <w:pPr>
              <w:spacing w:after="0" w:line="240" w:lineRule="auto"/>
              <w:ind w:left="425" w:right="250"/>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1,38</w:t>
            </w:r>
          </w:p>
        </w:tc>
        <w:tc>
          <w:tcPr>
            <w:tcW w:w="2100"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F36577" w:rsidRPr="00F36577" w:rsidRDefault="00F36577" w:rsidP="00F36577">
            <w:pPr>
              <w:spacing w:after="0" w:line="240" w:lineRule="auto"/>
              <w:ind w:left="141" w:right="369"/>
              <w:jc w:val="right"/>
              <w:rPr>
                <w:rFonts w:ascii="Times New Roman" w:eastAsia="Times New Roman" w:hAnsi="Times New Roman" w:cs="Times New Roman"/>
                <w:sz w:val="24"/>
                <w:szCs w:val="24"/>
                <w:lang w:eastAsia="ru-RU"/>
              </w:rPr>
            </w:pPr>
          </w:p>
          <w:p w:rsidR="00F36577" w:rsidRPr="00F36577" w:rsidRDefault="00F36577" w:rsidP="00F36577">
            <w:pPr>
              <w:spacing w:after="0" w:line="240" w:lineRule="auto"/>
              <w:ind w:left="141" w:right="369"/>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xml:space="preserve">    1,49</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20" w:type="dxa"/>
              <w:bottom w:w="0" w:type="dxa"/>
              <w:right w:w="20" w:type="dxa"/>
            </w:tcMar>
          </w:tcPr>
          <w:p w:rsidR="00F36577" w:rsidRPr="00F36577" w:rsidRDefault="00F36577" w:rsidP="00F36577">
            <w:pPr>
              <w:spacing w:after="0" w:line="240" w:lineRule="auto"/>
              <w:ind w:left="425" w:right="250"/>
              <w:jc w:val="center"/>
              <w:rPr>
                <w:rFonts w:ascii="Times New Roman" w:eastAsia="Times New Roman" w:hAnsi="Times New Roman" w:cs="Times New Roman"/>
                <w:sz w:val="24"/>
                <w:szCs w:val="24"/>
                <w:lang w:eastAsia="ru-RU"/>
              </w:rPr>
            </w:pPr>
          </w:p>
          <w:p w:rsidR="00F36577" w:rsidRPr="00F36577" w:rsidRDefault="00F36577" w:rsidP="00F36577">
            <w:pPr>
              <w:spacing w:after="0" w:line="240" w:lineRule="auto"/>
              <w:ind w:left="425" w:right="250"/>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1,59</w:t>
            </w:r>
          </w:p>
        </w:tc>
      </w:tr>
    </w:tbl>
    <w:p w:rsidR="00F36577" w:rsidRPr="00F36577" w:rsidRDefault="00F36577" w:rsidP="00F36577">
      <w:pPr>
        <w:spacing w:after="0" w:line="240" w:lineRule="auto"/>
        <w:ind w:left="425" w:right="-607" w:firstLine="566"/>
        <w:jc w:val="both"/>
        <w:rPr>
          <w:rFonts w:ascii="Times New Roman" w:eastAsia="Times New Roman" w:hAnsi="Times New Roman" w:cs="Times New Roman"/>
          <w:lang w:eastAsia="ru-RU"/>
        </w:rPr>
      </w:pPr>
      <w:r w:rsidRPr="00F36577">
        <w:rPr>
          <w:rFonts w:ascii="Times New Roman" w:eastAsia="Times New Roman" w:hAnsi="Times New Roman" w:cs="Times New Roman"/>
          <w:sz w:val="24"/>
          <w:szCs w:val="24"/>
          <w:lang w:eastAsia="ru-RU"/>
        </w:rPr>
        <w:t>Применяется либо коэффициент за стаж педагогической работы, либо коэффициент за наличие квалификационной категории.</w:t>
      </w:r>
      <w:r w:rsidRPr="00F36577">
        <w:rPr>
          <w:rFonts w:ascii="Times New Roman" w:eastAsia="Times New Roman" w:hAnsi="Times New Roman" w:cs="Times New Roman"/>
          <w:lang w:eastAsia="ru-RU"/>
        </w:rPr>
        <w:tab/>
      </w:r>
    </w:p>
    <w:p w:rsidR="00F36577" w:rsidRPr="00F36577" w:rsidRDefault="00F36577" w:rsidP="00F36577">
      <w:pPr>
        <w:spacing w:after="0" w:line="240" w:lineRule="auto"/>
        <w:ind w:left="425" w:right="-607"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2.3.3.3. Повышающие коэффициенты  для  директора в зависимости от группы по оплате труда:</w:t>
      </w:r>
    </w:p>
    <w:tbl>
      <w:tblPr>
        <w:tblW w:w="9300" w:type="dxa"/>
        <w:tblInd w:w="330" w:type="dxa"/>
        <w:tblBorders>
          <w:insideH w:val="nil"/>
          <w:insideV w:val="nil"/>
        </w:tblBorders>
        <w:tblLayout w:type="fixed"/>
        <w:tblLook w:val="0600"/>
      </w:tblPr>
      <w:tblGrid>
        <w:gridCol w:w="3870"/>
        <w:gridCol w:w="1425"/>
        <w:gridCol w:w="1440"/>
        <w:gridCol w:w="1335"/>
        <w:gridCol w:w="1230"/>
      </w:tblGrid>
      <w:tr w:rsidR="00F36577" w:rsidRPr="00F36577" w:rsidTr="00F36577">
        <w:trPr>
          <w:trHeight w:val="420"/>
        </w:trPr>
        <w:tc>
          <w:tcPr>
            <w:tcW w:w="3870" w:type="dxa"/>
            <w:vMerge w:val="restart"/>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36577" w:rsidRPr="00F36577" w:rsidRDefault="00F36577" w:rsidP="00F36577">
            <w:pPr>
              <w:spacing w:before="40" w:after="40" w:line="240" w:lineRule="auto"/>
              <w:ind w:left="283" w:right="-607"/>
              <w:jc w:val="center"/>
              <w:rPr>
                <w:rFonts w:ascii="Times New Roman" w:eastAsia="Times New Roman" w:hAnsi="Times New Roman" w:cs="Times New Roman"/>
                <w:sz w:val="24"/>
                <w:szCs w:val="24"/>
                <w:lang w:eastAsia="ru-RU"/>
              </w:rPr>
            </w:pPr>
          </w:p>
          <w:p w:rsidR="00F36577" w:rsidRPr="00F36577" w:rsidRDefault="00F36577" w:rsidP="00F36577">
            <w:pPr>
              <w:spacing w:before="40" w:after="40" w:line="240" w:lineRule="auto"/>
              <w:ind w:left="283" w:right="-607"/>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xml:space="preserve">  директор</w:t>
            </w:r>
          </w:p>
          <w:p w:rsidR="00F36577" w:rsidRPr="00F36577" w:rsidRDefault="00F36577" w:rsidP="00F36577">
            <w:pPr>
              <w:spacing w:before="40" w:after="40" w:line="240" w:lineRule="auto"/>
              <w:ind w:left="283" w:right="-607"/>
              <w:jc w:val="center"/>
              <w:rPr>
                <w:rFonts w:ascii="Times New Roman" w:eastAsia="Times New Roman" w:hAnsi="Times New Roman" w:cs="Times New Roman"/>
                <w:sz w:val="24"/>
                <w:szCs w:val="24"/>
                <w:lang w:eastAsia="ru-RU"/>
              </w:rPr>
            </w:pPr>
          </w:p>
        </w:tc>
        <w:tc>
          <w:tcPr>
            <w:tcW w:w="5430" w:type="dxa"/>
            <w:gridSpan w:val="4"/>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bottom"/>
            <w:hideMark/>
          </w:tcPr>
          <w:p w:rsidR="00F36577" w:rsidRPr="00F36577" w:rsidRDefault="00F36577" w:rsidP="00F36577">
            <w:pPr>
              <w:spacing w:before="40" w:after="40" w:line="240" w:lineRule="auto"/>
              <w:ind w:left="283" w:right="-607"/>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Коэффициенты по группам оплаты</w:t>
            </w:r>
          </w:p>
          <w:p w:rsidR="00F36577" w:rsidRPr="00F36577" w:rsidRDefault="00F36577" w:rsidP="00F36577">
            <w:pPr>
              <w:spacing w:before="40" w:after="40" w:line="240" w:lineRule="auto"/>
              <w:ind w:left="283" w:right="-607"/>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труда</w:t>
            </w:r>
          </w:p>
        </w:tc>
      </w:tr>
      <w:tr w:rsidR="00F36577" w:rsidRPr="00F36577" w:rsidTr="00F36577">
        <w:trPr>
          <w:trHeight w:val="210"/>
        </w:trPr>
        <w:tc>
          <w:tcPr>
            <w:tcW w:w="3870" w:type="dxa"/>
            <w:vMerge/>
            <w:tcBorders>
              <w:top w:val="single" w:sz="6" w:space="0" w:color="000000"/>
              <w:left w:val="single" w:sz="6" w:space="0" w:color="000000"/>
              <w:bottom w:val="nil"/>
              <w:right w:val="nil"/>
            </w:tcBorders>
            <w:vAlign w:val="center"/>
            <w:hideMark/>
          </w:tcPr>
          <w:p w:rsidR="00F36577" w:rsidRPr="00F36577" w:rsidRDefault="00F36577" w:rsidP="00F36577">
            <w:pPr>
              <w:spacing w:after="0" w:line="240" w:lineRule="auto"/>
              <w:rPr>
                <w:rFonts w:ascii="Times New Roman" w:eastAsia="Times New Roman" w:hAnsi="Times New Roman" w:cs="Times New Roman"/>
                <w:sz w:val="24"/>
                <w:szCs w:val="24"/>
                <w:lang w:eastAsia="ru-RU"/>
              </w:rPr>
            </w:pPr>
          </w:p>
        </w:tc>
        <w:tc>
          <w:tcPr>
            <w:tcW w:w="142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bottom"/>
            <w:hideMark/>
          </w:tcPr>
          <w:p w:rsidR="00F36577" w:rsidRPr="00F36577" w:rsidRDefault="00F36577" w:rsidP="00F36577">
            <w:pPr>
              <w:spacing w:before="40" w:after="40" w:line="240" w:lineRule="auto"/>
              <w:ind w:left="283" w:right="-22"/>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1</w:t>
            </w:r>
          </w:p>
        </w:tc>
        <w:tc>
          <w:tcPr>
            <w:tcW w:w="144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bottom"/>
            <w:hideMark/>
          </w:tcPr>
          <w:p w:rsidR="00F36577" w:rsidRPr="00F36577" w:rsidRDefault="00F36577" w:rsidP="00F36577">
            <w:pPr>
              <w:spacing w:before="40" w:after="40" w:line="240" w:lineRule="auto"/>
              <w:ind w:left="283" w:right="-22"/>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II</w:t>
            </w:r>
          </w:p>
        </w:tc>
        <w:tc>
          <w:tcPr>
            <w:tcW w:w="133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bottom"/>
            <w:hideMark/>
          </w:tcPr>
          <w:p w:rsidR="00F36577" w:rsidRPr="00F36577" w:rsidRDefault="00F36577" w:rsidP="00F36577">
            <w:pPr>
              <w:spacing w:before="40" w:after="40" w:line="240" w:lineRule="auto"/>
              <w:ind w:left="283" w:right="-22"/>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III</w:t>
            </w:r>
          </w:p>
        </w:tc>
        <w:tc>
          <w:tcPr>
            <w:tcW w:w="1230" w:type="dxa"/>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vAlign w:val="bottom"/>
            <w:hideMark/>
          </w:tcPr>
          <w:p w:rsidR="00F36577" w:rsidRPr="00F36577" w:rsidRDefault="00F36577" w:rsidP="00F36577">
            <w:pPr>
              <w:spacing w:before="40" w:after="40" w:line="240" w:lineRule="auto"/>
              <w:ind w:left="283" w:right="-22"/>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IV</w:t>
            </w:r>
          </w:p>
        </w:tc>
      </w:tr>
      <w:tr w:rsidR="00F36577" w:rsidRPr="00F36577" w:rsidTr="00F36577">
        <w:trPr>
          <w:trHeight w:val="570"/>
        </w:trPr>
        <w:tc>
          <w:tcPr>
            <w:tcW w:w="387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hideMark/>
          </w:tcPr>
          <w:p w:rsidR="00F36577" w:rsidRPr="00F36577" w:rsidRDefault="00F36577" w:rsidP="00F36577">
            <w:pPr>
              <w:spacing w:before="40" w:after="40" w:line="240" w:lineRule="auto"/>
              <w:ind w:left="283" w:right="-411"/>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xml:space="preserve">- </w:t>
            </w:r>
            <w:proofErr w:type="gramStart"/>
            <w:r w:rsidRPr="00F36577">
              <w:rPr>
                <w:rFonts w:ascii="Times New Roman" w:eastAsia="Times New Roman" w:hAnsi="Times New Roman" w:cs="Times New Roman"/>
                <w:sz w:val="24"/>
                <w:szCs w:val="24"/>
                <w:lang w:eastAsia="ru-RU"/>
              </w:rPr>
              <w:t>имеющий</w:t>
            </w:r>
            <w:proofErr w:type="gramEnd"/>
            <w:r w:rsidRPr="00F36577">
              <w:rPr>
                <w:rFonts w:ascii="Times New Roman" w:eastAsia="Times New Roman" w:hAnsi="Times New Roman" w:cs="Times New Roman"/>
                <w:sz w:val="24"/>
                <w:szCs w:val="24"/>
                <w:lang w:eastAsia="ru-RU"/>
              </w:rPr>
              <w:t xml:space="preserve"> высшую квалификационную категорию;</w:t>
            </w:r>
          </w:p>
        </w:tc>
        <w:tc>
          <w:tcPr>
            <w:tcW w:w="142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hideMark/>
          </w:tcPr>
          <w:p w:rsidR="00F36577" w:rsidRPr="00F36577" w:rsidRDefault="00F36577" w:rsidP="00F36577">
            <w:pPr>
              <w:spacing w:before="40" w:after="40" w:line="240" w:lineRule="auto"/>
              <w:ind w:left="283" w:right="-22"/>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1,92</w:t>
            </w:r>
          </w:p>
        </w:tc>
        <w:tc>
          <w:tcPr>
            <w:tcW w:w="144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hideMark/>
          </w:tcPr>
          <w:p w:rsidR="00F36577" w:rsidRPr="00F36577" w:rsidRDefault="00F36577" w:rsidP="00F36577">
            <w:pPr>
              <w:spacing w:before="40" w:after="40" w:line="240" w:lineRule="auto"/>
              <w:ind w:left="283" w:right="-22"/>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1,79</w:t>
            </w:r>
          </w:p>
        </w:tc>
        <w:tc>
          <w:tcPr>
            <w:tcW w:w="133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hideMark/>
          </w:tcPr>
          <w:p w:rsidR="00F36577" w:rsidRPr="00F36577" w:rsidRDefault="00F36577" w:rsidP="00F36577">
            <w:pPr>
              <w:spacing w:before="40" w:after="40" w:line="240" w:lineRule="auto"/>
              <w:ind w:left="283" w:right="-22"/>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1,66</w:t>
            </w:r>
          </w:p>
        </w:tc>
        <w:tc>
          <w:tcPr>
            <w:tcW w:w="1230" w:type="dxa"/>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hideMark/>
          </w:tcPr>
          <w:p w:rsidR="00F36577" w:rsidRPr="00F36577" w:rsidRDefault="00F36577" w:rsidP="00F36577">
            <w:pPr>
              <w:spacing w:before="40" w:after="40" w:line="240" w:lineRule="auto"/>
              <w:ind w:left="283" w:right="-22"/>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1,54</w:t>
            </w:r>
          </w:p>
        </w:tc>
      </w:tr>
      <w:tr w:rsidR="00F36577" w:rsidRPr="00F36577" w:rsidTr="00F36577">
        <w:trPr>
          <w:trHeight w:val="630"/>
        </w:trPr>
        <w:tc>
          <w:tcPr>
            <w:tcW w:w="387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hideMark/>
          </w:tcPr>
          <w:p w:rsidR="00F36577" w:rsidRPr="00F36577" w:rsidRDefault="00F36577" w:rsidP="00F36577">
            <w:pPr>
              <w:spacing w:before="40" w:after="40" w:line="240" w:lineRule="auto"/>
              <w:ind w:left="283" w:right="-607"/>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xml:space="preserve">- </w:t>
            </w:r>
            <w:proofErr w:type="gramStart"/>
            <w:r w:rsidRPr="00F36577">
              <w:rPr>
                <w:rFonts w:ascii="Times New Roman" w:eastAsia="Times New Roman" w:hAnsi="Times New Roman" w:cs="Times New Roman"/>
                <w:sz w:val="24"/>
                <w:szCs w:val="24"/>
                <w:lang w:eastAsia="ru-RU"/>
              </w:rPr>
              <w:t>имеющий</w:t>
            </w:r>
            <w:proofErr w:type="gramEnd"/>
            <w:r w:rsidRPr="00F36577">
              <w:rPr>
                <w:rFonts w:ascii="Times New Roman" w:eastAsia="Times New Roman" w:hAnsi="Times New Roman" w:cs="Times New Roman"/>
                <w:sz w:val="24"/>
                <w:szCs w:val="24"/>
                <w:lang w:eastAsia="ru-RU"/>
              </w:rPr>
              <w:t xml:space="preserve"> 1 квалификационную категорию;</w:t>
            </w:r>
          </w:p>
        </w:tc>
        <w:tc>
          <w:tcPr>
            <w:tcW w:w="142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hideMark/>
          </w:tcPr>
          <w:p w:rsidR="00F36577" w:rsidRPr="00F36577" w:rsidRDefault="00F36577" w:rsidP="00F36577">
            <w:pPr>
              <w:spacing w:before="40" w:after="40" w:line="240" w:lineRule="auto"/>
              <w:ind w:left="283" w:right="-22"/>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1,79</w:t>
            </w:r>
          </w:p>
        </w:tc>
        <w:tc>
          <w:tcPr>
            <w:tcW w:w="144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hideMark/>
          </w:tcPr>
          <w:p w:rsidR="00F36577" w:rsidRPr="00F36577" w:rsidRDefault="00F36577" w:rsidP="00F36577">
            <w:pPr>
              <w:spacing w:before="40" w:after="40" w:line="240" w:lineRule="auto"/>
              <w:ind w:left="283" w:right="-22"/>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1,66</w:t>
            </w:r>
          </w:p>
        </w:tc>
        <w:tc>
          <w:tcPr>
            <w:tcW w:w="133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hideMark/>
          </w:tcPr>
          <w:p w:rsidR="00F36577" w:rsidRPr="00F36577" w:rsidRDefault="00F36577" w:rsidP="00F36577">
            <w:pPr>
              <w:spacing w:before="40" w:after="40" w:line="240" w:lineRule="auto"/>
              <w:ind w:left="283" w:right="-22"/>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1,54</w:t>
            </w:r>
          </w:p>
        </w:tc>
        <w:tc>
          <w:tcPr>
            <w:tcW w:w="1230" w:type="dxa"/>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hideMark/>
          </w:tcPr>
          <w:p w:rsidR="00F36577" w:rsidRPr="00F36577" w:rsidRDefault="00F36577" w:rsidP="00F36577">
            <w:pPr>
              <w:spacing w:before="40" w:after="40" w:line="240" w:lineRule="auto"/>
              <w:ind w:left="283" w:right="-22"/>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1,43</w:t>
            </w:r>
          </w:p>
        </w:tc>
      </w:tr>
      <w:tr w:rsidR="00F36577" w:rsidRPr="00F36577" w:rsidTr="00F36577">
        <w:trPr>
          <w:trHeight w:val="662"/>
        </w:trPr>
        <w:tc>
          <w:tcPr>
            <w:tcW w:w="3870"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hideMark/>
          </w:tcPr>
          <w:p w:rsidR="00F36577" w:rsidRPr="00F36577" w:rsidRDefault="00F36577" w:rsidP="00F36577">
            <w:pPr>
              <w:spacing w:before="40" w:after="40" w:line="240" w:lineRule="auto"/>
              <w:ind w:left="283" w:right="-607"/>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xml:space="preserve">- не </w:t>
            </w:r>
            <w:proofErr w:type="gramStart"/>
            <w:r w:rsidRPr="00F36577">
              <w:rPr>
                <w:rFonts w:ascii="Times New Roman" w:eastAsia="Times New Roman" w:hAnsi="Times New Roman" w:cs="Times New Roman"/>
                <w:sz w:val="24"/>
                <w:szCs w:val="24"/>
                <w:lang w:eastAsia="ru-RU"/>
              </w:rPr>
              <w:t>имеющий</w:t>
            </w:r>
            <w:proofErr w:type="gramEnd"/>
            <w:r w:rsidRPr="00F36577">
              <w:rPr>
                <w:rFonts w:ascii="Times New Roman" w:eastAsia="Times New Roman" w:hAnsi="Times New Roman" w:cs="Times New Roman"/>
                <w:sz w:val="24"/>
                <w:szCs w:val="24"/>
                <w:lang w:eastAsia="ru-RU"/>
              </w:rPr>
              <w:t xml:space="preserve"> квалификационную категорию</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hideMark/>
          </w:tcPr>
          <w:p w:rsidR="00F36577" w:rsidRPr="00F36577" w:rsidRDefault="00F36577" w:rsidP="00F36577">
            <w:pPr>
              <w:spacing w:before="40" w:after="40" w:line="240" w:lineRule="auto"/>
              <w:ind w:left="283" w:right="-22"/>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1,7</w:t>
            </w:r>
          </w:p>
        </w:tc>
        <w:tc>
          <w:tcPr>
            <w:tcW w:w="1440"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hideMark/>
          </w:tcPr>
          <w:p w:rsidR="00F36577" w:rsidRPr="00F36577" w:rsidRDefault="00F36577" w:rsidP="00F36577">
            <w:pPr>
              <w:spacing w:before="40" w:after="40" w:line="240" w:lineRule="auto"/>
              <w:ind w:left="283" w:right="-22"/>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1,6</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hideMark/>
          </w:tcPr>
          <w:p w:rsidR="00F36577" w:rsidRPr="00F36577" w:rsidRDefault="00F36577" w:rsidP="00F36577">
            <w:pPr>
              <w:spacing w:before="40" w:after="40" w:line="240" w:lineRule="auto"/>
              <w:ind w:left="283" w:right="-22"/>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1,5</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20" w:type="dxa"/>
              <w:bottom w:w="0" w:type="dxa"/>
              <w:right w:w="20" w:type="dxa"/>
            </w:tcMar>
            <w:hideMark/>
          </w:tcPr>
          <w:p w:rsidR="00F36577" w:rsidRPr="00F36577" w:rsidRDefault="00F36577" w:rsidP="00F36577">
            <w:pPr>
              <w:spacing w:before="40" w:after="40" w:line="240" w:lineRule="auto"/>
              <w:ind w:left="283" w:right="-22"/>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1,4</w:t>
            </w:r>
          </w:p>
        </w:tc>
      </w:tr>
    </w:tbl>
    <w:p w:rsidR="00662270" w:rsidRDefault="00F36577" w:rsidP="00F36577">
      <w:pPr>
        <w:spacing w:after="0" w:line="240" w:lineRule="auto"/>
        <w:ind w:left="425" w:right="-607"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xml:space="preserve">2.3.4. </w:t>
      </w:r>
      <w:proofErr w:type="gramStart"/>
      <w:r w:rsidRPr="00F36577">
        <w:rPr>
          <w:rFonts w:ascii="Times New Roman" w:eastAsia="Times New Roman" w:hAnsi="Times New Roman" w:cs="Times New Roman"/>
          <w:sz w:val="24"/>
          <w:szCs w:val="24"/>
          <w:lang w:eastAsia="ru-RU"/>
        </w:rPr>
        <w:t>Оклад работников организации, не указанных в п.п. 2.3.2 - 2.3.3 настоящего Положения рассчитывается в соответствии с Законом Калужской области от 06.07.2011 г. № 163-ОЗ “Об установлении системы оплаты труда работников муниципальных дошкольных образовательных организаций, работников государственных образовательных организаций, работников государственных учреждений, осуществляющих деятельность в сфере перевозки детей, работников государственных учреждений, осуществляющих деятельность в сфере организации отдыха и оздоровления детей</w:t>
      </w:r>
      <w:proofErr w:type="gramEnd"/>
    </w:p>
    <w:p w:rsidR="00662270" w:rsidRDefault="00662270" w:rsidP="00F36577">
      <w:pPr>
        <w:spacing w:after="0" w:line="240" w:lineRule="auto"/>
        <w:ind w:left="425" w:right="-607" w:firstLine="566"/>
        <w:jc w:val="both"/>
        <w:rPr>
          <w:rFonts w:ascii="Times New Roman" w:eastAsia="Times New Roman" w:hAnsi="Times New Roman" w:cs="Times New Roman"/>
          <w:sz w:val="24"/>
          <w:szCs w:val="24"/>
          <w:lang w:eastAsia="ru-RU"/>
        </w:rPr>
      </w:pPr>
    </w:p>
    <w:p w:rsidR="00662270" w:rsidRDefault="00662270" w:rsidP="00F36577">
      <w:pPr>
        <w:spacing w:after="0" w:line="240" w:lineRule="auto"/>
        <w:ind w:left="425" w:right="-607" w:firstLine="566"/>
        <w:jc w:val="both"/>
        <w:rPr>
          <w:rFonts w:ascii="Times New Roman" w:eastAsia="Times New Roman" w:hAnsi="Times New Roman" w:cs="Times New Roman"/>
          <w:sz w:val="24"/>
          <w:szCs w:val="24"/>
          <w:lang w:eastAsia="ru-RU"/>
        </w:rPr>
      </w:pPr>
    </w:p>
    <w:p w:rsidR="00F36577" w:rsidRPr="00F36577" w:rsidRDefault="00F36577" w:rsidP="00F36577">
      <w:pPr>
        <w:spacing w:after="0" w:line="240" w:lineRule="auto"/>
        <w:ind w:left="425" w:right="-607"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w:t>
      </w:r>
    </w:p>
    <w:p w:rsidR="00F36577" w:rsidRPr="00F36577" w:rsidRDefault="00F36577" w:rsidP="00F36577">
      <w:pPr>
        <w:spacing w:after="0" w:line="240" w:lineRule="auto"/>
        <w:ind w:left="425" w:right="-466" w:firstLine="566"/>
        <w:jc w:val="both"/>
        <w:rPr>
          <w:rFonts w:ascii="Times New Roman" w:eastAsia="Times New Roman" w:hAnsi="Times New Roman" w:cs="Times New Roman"/>
          <w:sz w:val="24"/>
          <w:szCs w:val="24"/>
          <w:lang w:eastAsia="ru-RU"/>
        </w:rPr>
      </w:pPr>
    </w:p>
    <w:p w:rsidR="00F36577" w:rsidRPr="00F36577" w:rsidRDefault="00F36577" w:rsidP="00F36577">
      <w:pPr>
        <w:spacing w:after="0" w:line="240" w:lineRule="auto"/>
        <w:ind w:left="425" w:right="-466" w:firstLine="566"/>
        <w:jc w:val="center"/>
        <w:rPr>
          <w:rFonts w:ascii="Times New Roman" w:eastAsia="Times New Roman" w:hAnsi="Times New Roman" w:cs="Times New Roman"/>
          <w:b/>
          <w:sz w:val="24"/>
          <w:szCs w:val="24"/>
          <w:lang w:eastAsia="ru-RU"/>
        </w:rPr>
      </w:pPr>
      <w:r w:rsidRPr="00F36577">
        <w:rPr>
          <w:rFonts w:ascii="Times New Roman" w:eastAsia="Times New Roman" w:hAnsi="Times New Roman" w:cs="Times New Roman"/>
          <w:b/>
          <w:sz w:val="24"/>
          <w:szCs w:val="24"/>
          <w:lang w:eastAsia="ru-RU"/>
        </w:rPr>
        <w:t>3. ПОРЯДОК И УСЛОВИЯ УСТАНОВЛЕНИЯ ВЫПЛАТ КОМПЕНСАЦИОННОГО ХАРАКТЕРА</w:t>
      </w:r>
    </w:p>
    <w:p w:rsidR="00F36577" w:rsidRPr="00F36577" w:rsidRDefault="00F36577" w:rsidP="00F36577">
      <w:pPr>
        <w:spacing w:before="280" w:after="0" w:line="240" w:lineRule="auto"/>
        <w:ind w:left="283" w:right="-607"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3.1. Работникам образовательной организации производятся компенсационные и иные выплаты в связи с исполнением ими своих трудовых обязанностей в условиях, отличных от нормальных, в пределах объема средств, предусмотренных на специальную часть фонда оплаты труда.</w:t>
      </w:r>
    </w:p>
    <w:p w:rsidR="00F36577" w:rsidRPr="00F36577" w:rsidRDefault="00F36577" w:rsidP="00F36577">
      <w:pPr>
        <w:spacing w:before="100" w:after="0" w:line="240" w:lineRule="auto"/>
        <w:ind w:left="283" w:right="-607"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3.2. Компенсационные выплаты устанавливаются приказом директора организации.</w:t>
      </w:r>
    </w:p>
    <w:p w:rsidR="00F36577" w:rsidRPr="00F36577" w:rsidRDefault="00F36577" w:rsidP="00F36577">
      <w:pPr>
        <w:spacing w:after="0" w:line="240" w:lineRule="auto"/>
        <w:ind w:left="283" w:right="-607"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3.3. Размер компенсационных выплат каждому работнику устанавливается индивидуально в зависимости от объёма, сложности и интенсивности дополнительных видов работ, они могут носить как разовый, т.е. на один месяц, так и длительный характер - на квартал, полугодие, год.</w:t>
      </w:r>
    </w:p>
    <w:p w:rsidR="00F36577" w:rsidRPr="00F36577" w:rsidRDefault="00F36577" w:rsidP="00F36577">
      <w:pPr>
        <w:spacing w:after="0" w:line="240" w:lineRule="auto"/>
        <w:ind w:left="283" w:right="-607"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3.4. К выплатам компенсационного характера относятся:</w:t>
      </w:r>
    </w:p>
    <w:p w:rsidR="00F36577" w:rsidRPr="00F36577" w:rsidRDefault="00F36577" w:rsidP="00F36577">
      <w:pPr>
        <w:spacing w:after="0" w:line="240" w:lineRule="auto"/>
        <w:ind w:left="283" w:right="-607"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доплата за работу с вредными и (или) опасными и иными особыми условиями труда;</w:t>
      </w:r>
    </w:p>
    <w:p w:rsidR="00F36577" w:rsidRPr="00F36577" w:rsidRDefault="00F36577" w:rsidP="00F36577">
      <w:pPr>
        <w:spacing w:after="0" w:line="240" w:lineRule="auto"/>
        <w:ind w:left="283" w:right="-607"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доплата за работу в ночное время;</w:t>
      </w:r>
    </w:p>
    <w:p w:rsidR="00F36577" w:rsidRPr="00F36577" w:rsidRDefault="00F36577" w:rsidP="00F36577">
      <w:pPr>
        <w:spacing w:after="0" w:line="240" w:lineRule="auto"/>
        <w:ind w:left="283" w:right="-607"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доплата за работу в выходные и нерабочие праздничные дни</w:t>
      </w:r>
    </w:p>
    <w:p w:rsidR="00F36577" w:rsidRPr="00F36577" w:rsidRDefault="00F36577" w:rsidP="00F36577">
      <w:pPr>
        <w:spacing w:after="0" w:line="240" w:lineRule="auto"/>
        <w:ind w:left="283" w:right="-607"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-доплата за сверхурочную работу;</w:t>
      </w:r>
    </w:p>
    <w:p w:rsidR="00F36577" w:rsidRPr="00F36577" w:rsidRDefault="00F36577" w:rsidP="00F36577">
      <w:pPr>
        <w:spacing w:after="0" w:line="240" w:lineRule="auto"/>
        <w:ind w:left="283" w:right="-607"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доплата за совмещение профессий (должностей);</w:t>
      </w:r>
    </w:p>
    <w:p w:rsidR="00F36577" w:rsidRPr="00F36577" w:rsidRDefault="00F36577" w:rsidP="00F36577">
      <w:pPr>
        <w:spacing w:after="0" w:line="240" w:lineRule="auto"/>
        <w:ind w:left="283" w:right="-607"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доплата за расширение зоны обслуживания, увеличение объема работы;</w:t>
      </w:r>
    </w:p>
    <w:p w:rsidR="00F36577" w:rsidRPr="00F36577" w:rsidRDefault="00F36577" w:rsidP="00F36577">
      <w:pPr>
        <w:spacing w:after="0" w:line="240" w:lineRule="auto"/>
        <w:ind w:left="283" w:right="-607"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-доплата за исполнение обязанностей временно отсутствующего работника без освобождения от работы, определенной трудовым договором;</w:t>
      </w:r>
    </w:p>
    <w:p w:rsidR="00F36577" w:rsidRPr="00F36577" w:rsidRDefault="00F36577" w:rsidP="00F36577">
      <w:pPr>
        <w:spacing w:after="0" w:line="240" w:lineRule="auto"/>
        <w:ind w:left="283" w:right="-607"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доплата за выполнение работ различной квалификации;</w:t>
      </w:r>
    </w:p>
    <w:p w:rsidR="00F36577" w:rsidRPr="00F36577" w:rsidRDefault="00F36577" w:rsidP="00F36577">
      <w:pPr>
        <w:spacing w:before="280" w:after="0" w:line="240" w:lineRule="auto"/>
        <w:ind w:left="283" w:right="-607"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3.5. Размер компенсационных выплат определяется следующим образом:</w:t>
      </w:r>
    </w:p>
    <w:tbl>
      <w:tblPr>
        <w:tblW w:w="9630" w:type="dxa"/>
        <w:tblInd w:w="1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165"/>
        <w:gridCol w:w="3465"/>
      </w:tblGrid>
      <w:tr w:rsidR="00F36577" w:rsidRPr="00F36577" w:rsidTr="00F36577">
        <w:trPr>
          <w:trHeight w:val="296"/>
        </w:trPr>
        <w:tc>
          <w:tcPr>
            <w:tcW w:w="6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6577" w:rsidRPr="00F36577" w:rsidRDefault="00F36577" w:rsidP="00F36577">
            <w:pPr>
              <w:widowControl w:val="0"/>
              <w:spacing w:after="0" w:line="240" w:lineRule="auto"/>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вид выплаты компенсационного характера</w:t>
            </w:r>
          </w:p>
        </w:tc>
        <w:tc>
          <w:tcPr>
            <w:tcW w:w="3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6577" w:rsidRPr="00F36577" w:rsidRDefault="00F36577" w:rsidP="00F36577">
            <w:pPr>
              <w:widowControl w:val="0"/>
              <w:spacing w:after="0" w:line="240" w:lineRule="auto"/>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размер</w:t>
            </w:r>
          </w:p>
        </w:tc>
      </w:tr>
      <w:tr w:rsidR="00F36577" w:rsidRPr="00F36577" w:rsidTr="00F36577">
        <w:trPr>
          <w:trHeight w:val="810"/>
        </w:trPr>
        <w:tc>
          <w:tcPr>
            <w:tcW w:w="6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6577" w:rsidRPr="00F36577" w:rsidRDefault="00F36577" w:rsidP="00F36577">
            <w:pPr>
              <w:spacing w:after="0" w:line="240" w:lineRule="auto"/>
              <w:ind w:right="186"/>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за работу с вредными и (или) опасными и иными особыми условиями труда</w:t>
            </w:r>
          </w:p>
        </w:tc>
        <w:tc>
          <w:tcPr>
            <w:tcW w:w="3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6577" w:rsidRPr="00F36577" w:rsidRDefault="00F36577" w:rsidP="00F36577">
            <w:pPr>
              <w:widowControl w:val="0"/>
              <w:spacing w:after="0" w:line="240" w:lineRule="auto"/>
              <w:ind w:right="186"/>
              <w:jc w:val="center"/>
              <w:rPr>
                <w:rFonts w:ascii="Times New Roman" w:eastAsia="Times New Roman" w:hAnsi="Times New Roman" w:cs="Times New Roman"/>
                <w:sz w:val="24"/>
                <w:szCs w:val="24"/>
                <w:lang w:eastAsia="ru-RU"/>
              </w:rPr>
            </w:pPr>
          </w:p>
          <w:p w:rsidR="00F36577" w:rsidRPr="00F36577" w:rsidRDefault="00F36577" w:rsidP="00F36577">
            <w:pPr>
              <w:widowControl w:val="0"/>
              <w:spacing w:after="0" w:line="240" w:lineRule="auto"/>
              <w:ind w:right="186"/>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12 % ставки (оклада)</w:t>
            </w:r>
          </w:p>
        </w:tc>
      </w:tr>
      <w:tr w:rsidR="00F36577" w:rsidRPr="00F36577" w:rsidTr="00F36577">
        <w:tc>
          <w:tcPr>
            <w:tcW w:w="6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6577" w:rsidRPr="00F36577" w:rsidRDefault="00F36577" w:rsidP="00F36577">
            <w:pPr>
              <w:widowControl w:val="0"/>
              <w:spacing w:after="0" w:line="240" w:lineRule="auto"/>
              <w:ind w:right="186"/>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за работу в ночное время</w:t>
            </w:r>
          </w:p>
        </w:tc>
        <w:tc>
          <w:tcPr>
            <w:tcW w:w="3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6577" w:rsidRPr="00F36577" w:rsidRDefault="00F36577" w:rsidP="00F36577">
            <w:pPr>
              <w:widowControl w:val="0"/>
              <w:spacing w:after="0" w:line="240" w:lineRule="auto"/>
              <w:ind w:right="186"/>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35 % ставки (оклада)</w:t>
            </w:r>
          </w:p>
        </w:tc>
      </w:tr>
      <w:tr w:rsidR="00F36577" w:rsidRPr="00F36577" w:rsidTr="00F36577">
        <w:tc>
          <w:tcPr>
            <w:tcW w:w="6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6577" w:rsidRPr="00F36577" w:rsidRDefault="00F36577" w:rsidP="00F36577">
            <w:pPr>
              <w:widowControl w:val="0"/>
              <w:spacing w:after="0" w:line="240" w:lineRule="auto"/>
              <w:ind w:right="186"/>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за сверхурочную работу</w:t>
            </w:r>
          </w:p>
        </w:tc>
        <w:tc>
          <w:tcPr>
            <w:tcW w:w="3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6577" w:rsidRPr="00F36577" w:rsidRDefault="00F36577" w:rsidP="00F36577">
            <w:pPr>
              <w:widowControl w:val="0"/>
              <w:spacing w:after="0" w:line="240" w:lineRule="auto"/>
              <w:ind w:right="186"/>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до 100 % ставки (оклада)</w:t>
            </w:r>
          </w:p>
        </w:tc>
      </w:tr>
      <w:tr w:rsidR="00F36577" w:rsidRPr="00F36577" w:rsidTr="00F36577">
        <w:tc>
          <w:tcPr>
            <w:tcW w:w="6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6577" w:rsidRPr="00F36577" w:rsidRDefault="00F36577" w:rsidP="00F36577">
            <w:pPr>
              <w:widowControl w:val="0"/>
              <w:spacing w:after="0" w:line="240" w:lineRule="auto"/>
              <w:ind w:right="186"/>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за совмещение профессий (должностей)</w:t>
            </w:r>
          </w:p>
        </w:tc>
        <w:tc>
          <w:tcPr>
            <w:tcW w:w="3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6577" w:rsidRPr="00F36577" w:rsidRDefault="00F36577" w:rsidP="00F36577">
            <w:pPr>
              <w:widowControl w:val="0"/>
              <w:spacing w:after="0" w:line="240" w:lineRule="auto"/>
              <w:ind w:right="186"/>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xml:space="preserve">до 100 % ставки (оклада) </w:t>
            </w:r>
          </w:p>
        </w:tc>
      </w:tr>
      <w:tr w:rsidR="00F36577" w:rsidRPr="00F36577" w:rsidTr="00F36577">
        <w:tc>
          <w:tcPr>
            <w:tcW w:w="6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6577" w:rsidRPr="00F36577" w:rsidRDefault="00F36577" w:rsidP="00F36577">
            <w:pPr>
              <w:spacing w:after="0" w:line="240" w:lineRule="auto"/>
              <w:ind w:right="18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за расширение зоны обслуживания, увеличение объема работы</w:t>
            </w:r>
          </w:p>
        </w:tc>
        <w:tc>
          <w:tcPr>
            <w:tcW w:w="3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6577" w:rsidRPr="00F36577" w:rsidRDefault="00F36577" w:rsidP="00F36577">
            <w:pPr>
              <w:widowControl w:val="0"/>
              <w:spacing w:after="0" w:line="240" w:lineRule="auto"/>
              <w:ind w:right="186"/>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до 100 % ставки (оклада)</w:t>
            </w:r>
          </w:p>
        </w:tc>
      </w:tr>
      <w:tr w:rsidR="00F36577" w:rsidRPr="00F36577" w:rsidTr="00F36577">
        <w:tc>
          <w:tcPr>
            <w:tcW w:w="6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6577" w:rsidRPr="00F36577" w:rsidRDefault="00F36577" w:rsidP="00F36577">
            <w:pPr>
              <w:widowControl w:val="0"/>
              <w:spacing w:after="0" w:line="240" w:lineRule="auto"/>
              <w:ind w:right="186"/>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за исполнение обязанностей временно отсутствующего работника без освобождения от работы, определенной трудовым договором</w:t>
            </w:r>
          </w:p>
        </w:tc>
        <w:tc>
          <w:tcPr>
            <w:tcW w:w="3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6577" w:rsidRPr="00F36577" w:rsidRDefault="00F36577" w:rsidP="00F36577">
            <w:pPr>
              <w:widowControl w:val="0"/>
              <w:spacing w:after="0" w:line="240" w:lineRule="auto"/>
              <w:ind w:right="186"/>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до 100 % ставки (оклада)</w:t>
            </w:r>
          </w:p>
        </w:tc>
      </w:tr>
      <w:tr w:rsidR="00F36577" w:rsidRPr="00F36577" w:rsidTr="00F36577">
        <w:tc>
          <w:tcPr>
            <w:tcW w:w="6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6577" w:rsidRPr="00F36577" w:rsidRDefault="00F36577" w:rsidP="00F36577">
            <w:pPr>
              <w:widowControl w:val="0"/>
              <w:spacing w:after="0" w:line="240" w:lineRule="auto"/>
              <w:ind w:right="186"/>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за выполнение работ различной квалификации</w:t>
            </w:r>
          </w:p>
        </w:tc>
        <w:tc>
          <w:tcPr>
            <w:tcW w:w="3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6577" w:rsidRPr="00F36577" w:rsidRDefault="00F36577" w:rsidP="00F36577">
            <w:pPr>
              <w:widowControl w:val="0"/>
              <w:spacing w:after="0" w:line="240" w:lineRule="auto"/>
              <w:ind w:right="186"/>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до 100 % ставки (оклада)</w:t>
            </w:r>
          </w:p>
        </w:tc>
      </w:tr>
    </w:tbl>
    <w:p w:rsidR="00F36577" w:rsidRPr="00F36577" w:rsidRDefault="00F36577" w:rsidP="00F36577">
      <w:pPr>
        <w:spacing w:after="0"/>
        <w:ind w:left="425" w:right="-466" w:firstLine="566"/>
        <w:jc w:val="both"/>
        <w:rPr>
          <w:rFonts w:ascii="Times New Roman" w:eastAsia="Times New Roman" w:hAnsi="Times New Roman" w:cs="Times New Roman"/>
          <w:sz w:val="24"/>
          <w:szCs w:val="24"/>
          <w:lang w:eastAsia="ru-RU"/>
        </w:rPr>
      </w:pPr>
    </w:p>
    <w:p w:rsidR="00F36577" w:rsidRPr="00F36577" w:rsidRDefault="00F36577" w:rsidP="00F36577">
      <w:pPr>
        <w:spacing w:after="0"/>
        <w:ind w:left="425" w:right="-466" w:firstLine="566"/>
        <w:jc w:val="center"/>
        <w:rPr>
          <w:rFonts w:ascii="Times New Roman" w:eastAsia="Times New Roman" w:hAnsi="Times New Roman" w:cs="Times New Roman"/>
          <w:b/>
          <w:sz w:val="24"/>
          <w:szCs w:val="24"/>
          <w:lang w:eastAsia="ru-RU"/>
        </w:rPr>
      </w:pPr>
      <w:r w:rsidRPr="00F36577">
        <w:rPr>
          <w:rFonts w:ascii="Times New Roman" w:eastAsia="Times New Roman" w:hAnsi="Times New Roman" w:cs="Times New Roman"/>
          <w:b/>
          <w:sz w:val="24"/>
          <w:szCs w:val="24"/>
          <w:lang w:eastAsia="ru-RU"/>
        </w:rPr>
        <w:t>4. ПОРЯДОК И УСЛОВИЯ УСТАНОВЛЕНИЯ ВЫПЛАТ СТИМУЛИРУЮЩЕГО ХАРАКТЕРА</w:t>
      </w:r>
    </w:p>
    <w:p w:rsidR="00F36577" w:rsidRPr="00F36577" w:rsidRDefault="00F36577" w:rsidP="00F36577">
      <w:pPr>
        <w:spacing w:after="0"/>
        <w:ind w:left="425" w:right="-466" w:firstLine="566"/>
        <w:jc w:val="center"/>
        <w:rPr>
          <w:rFonts w:ascii="Times New Roman" w:eastAsia="Times New Roman" w:hAnsi="Times New Roman" w:cs="Times New Roman"/>
          <w:b/>
          <w:sz w:val="24"/>
          <w:szCs w:val="24"/>
          <w:lang w:eastAsia="ru-RU"/>
        </w:rPr>
      </w:pPr>
    </w:p>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4.1. Выплаты стимулирующего характера применяются в целях материального поощрения труда работников образовательной организации.</w:t>
      </w:r>
    </w:p>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lastRenderedPageBreak/>
        <w:t xml:space="preserve">4.2. На стимулирование работников, работающих по основной должности, относящейся </w:t>
      </w:r>
      <w:proofErr w:type="gramStart"/>
      <w:r w:rsidRPr="00F36577">
        <w:rPr>
          <w:rFonts w:ascii="Times New Roman" w:eastAsia="Times New Roman" w:hAnsi="Times New Roman" w:cs="Times New Roman"/>
          <w:sz w:val="24"/>
          <w:szCs w:val="24"/>
          <w:lang w:eastAsia="ru-RU"/>
        </w:rPr>
        <w:t>к</w:t>
      </w:r>
      <w:proofErr w:type="gramEnd"/>
      <w:r w:rsidRPr="00F36577">
        <w:rPr>
          <w:rFonts w:ascii="Times New Roman" w:eastAsia="Times New Roman" w:hAnsi="Times New Roman" w:cs="Times New Roman"/>
          <w:sz w:val="24"/>
          <w:szCs w:val="24"/>
          <w:lang w:eastAsia="ru-RU"/>
        </w:rPr>
        <w:t>:</w:t>
      </w:r>
    </w:p>
    <w:p w:rsidR="00F36577" w:rsidRPr="00F36577" w:rsidRDefault="00F36577" w:rsidP="00F36577">
      <w:pPr>
        <w:numPr>
          <w:ilvl w:val="0"/>
          <w:numId w:val="5"/>
        </w:numPr>
        <w:spacing w:after="0" w:line="240" w:lineRule="auto"/>
        <w:ind w:left="141" w:right="-607" w:firstLine="141"/>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ПКГ "Должности работников учебно-вспомогательного персонала первого уровня";</w:t>
      </w:r>
    </w:p>
    <w:p w:rsidR="00F36577" w:rsidRPr="00F36577" w:rsidRDefault="00F36577" w:rsidP="00F36577">
      <w:pPr>
        <w:spacing w:after="0" w:line="240" w:lineRule="auto"/>
        <w:ind w:left="141" w:right="-607" w:firstLine="141"/>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xml:space="preserve">-  </w:t>
      </w:r>
      <w:r w:rsidRPr="00F36577">
        <w:rPr>
          <w:rFonts w:ascii="Times New Roman" w:eastAsia="Times New Roman" w:hAnsi="Times New Roman" w:cs="Times New Roman"/>
          <w:sz w:val="24"/>
          <w:szCs w:val="24"/>
          <w:lang w:eastAsia="ru-RU"/>
        </w:rPr>
        <w:tab/>
        <w:t>ПКГ "Должности работников учебно-вспомогательного персонала второго уровня";</w:t>
      </w:r>
    </w:p>
    <w:p w:rsidR="00F36577" w:rsidRPr="00F36577" w:rsidRDefault="00F36577" w:rsidP="00F36577">
      <w:pPr>
        <w:spacing w:after="0" w:line="240" w:lineRule="auto"/>
        <w:ind w:left="141" w:right="-607" w:firstLine="141"/>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xml:space="preserve">-     ПКГ "Должности педагогических работников", </w:t>
      </w:r>
    </w:p>
    <w:p w:rsidR="00F36577" w:rsidRPr="00F36577" w:rsidRDefault="00F36577" w:rsidP="00F36577">
      <w:pPr>
        <w:spacing w:after="0" w:line="240" w:lineRule="auto"/>
        <w:ind w:left="141" w:right="-607"/>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направляется не менее б5 процентов средств, предусмотренных в образовательном учреждении на выплаты стимулирующего характера.</w:t>
      </w:r>
    </w:p>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4.3. К выплатам стимулирующего характера относятся:</w:t>
      </w:r>
    </w:p>
    <w:p w:rsidR="00F36577" w:rsidRPr="00F36577" w:rsidRDefault="00F36577" w:rsidP="00F36577">
      <w:pPr>
        <w:spacing w:after="0" w:line="240" w:lineRule="auto"/>
        <w:ind w:left="141" w:right="-607"/>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доплаты за сложность и (или) напряженность выполняемой работы;</w:t>
      </w:r>
    </w:p>
    <w:p w:rsidR="00F36577" w:rsidRPr="00F36577" w:rsidRDefault="00F36577" w:rsidP="00F36577">
      <w:pPr>
        <w:spacing w:after="0" w:line="240" w:lineRule="auto"/>
        <w:ind w:left="141" w:right="-607"/>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надбавка за ученую степень;</w:t>
      </w:r>
    </w:p>
    <w:p w:rsidR="00F36577" w:rsidRPr="00F36577" w:rsidRDefault="00F36577" w:rsidP="00F36577">
      <w:pPr>
        <w:spacing w:after="0" w:line="240" w:lineRule="auto"/>
        <w:ind w:left="141" w:right="-607"/>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доплаты отдельным категориям работников;</w:t>
      </w:r>
    </w:p>
    <w:p w:rsidR="00F36577" w:rsidRPr="00F36577" w:rsidRDefault="00F36577" w:rsidP="00F36577">
      <w:pPr>
        <w:spacing w:after="0" w:line="240" w:lineRule="auto"/>
        <w:ind w:left="141" w:right="-607"/>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премии по результатам работы;</w:t>
      </w:r>
    </w:p>
    <w:p w:rsidR="00F36577" w:rsidRPr="00F36577" w:rsidRDefault="00F36577" w:rsidP="00F36577">
      <w:pPr>
        <w:spacing w:after="0" w:line="240" w:lineRule="auto"/>
        <w:ind w:left="141" w:right="-607"/>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поощрительные выплаты.</w:t>
      </w:r>
    </w:p>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4.4. Условиями для назначения стимулирующих выплат являются:</w:t>
      </w:r>
    </w:p>
    <w:p w:rsidR="00F36577" w:rsidRPr="00F36577" w:rsidRDefault="00F36577" w:rsidP="00F36577">
      <w:pPr>
        <w:numPr>
          <w:ilvl w:val="0"/>
          <w:numId w:val="6"/>
        </w:numPr>
        <w:spacing w:after="0" w:line="240" w:lineRule="auto"/>
        <w:ind w:left="141" w:right="-607" w:firstLine="141"/>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отсутствие случаев травматизма обучающихся и воспитанников образовательной организации на учебно-тренировочных занятиях, соревнованиях и период активного отдыха и восстановления, во время которого ответственность за здоровье и жизнь обучающихся и воспитанников образовательной организации была возложена на данного работника;</w:t>
      </w:r>
    </w:p>
    <w:p w:rsidR="00F36577" w:rsidRPr="00F36577" w:rsidRDefault="00F36577" w:rsidP="00F36577">
      <w:pPr>
        <w:numPr>
          <w:ilvl w:val="0"/>
          <w:numId w:val="6"/>
        </w:numPr>
        <w:spacing w:after="0" w:line="240" w:lineRule="auto"/>
        <w:ind w:left="141" w:right="-607" w:firstLine="141"/>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отсутствие дисциплинарных взысканий.</w:t>
      </w:r>
    </w:p>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4.5. Доплаты за сложность и (или) напряженность выполняемой работы устанавливаются на определенный срок, не превышающий 1 календарный год, в размере до 100 % от ставки.</w:t>
      </w:r>
    </w:p>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4.6. Отдельным категориям работников устанавливаются следующие доплаты:</w:t>
      </w:r>
    </w:p>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xml:space="preserve">4.6.1. Доплата до </w:t>
      </w:r>
      <w:r w:rsidRPr="00F36577">
        <w:rPr>
          <w:rFonts w:ascii="Times New Roman" w:eastAsia="Times New Roman" w:hAnsi="Times New Roman" w:cs="Times New Roman"/>
          <w:sz w:val="24"/>
          <w:szCs w:val="24"/>
          <w:u w:val="single"/>
          <w:lang w:eastAsia="ru-RU"/>
        </w:rPr>
        <w:t>величины прожиточного минимума</w:t>
      </w:r>
      <w:r w:rsidRPr="00F36577">
        <w:rPr>
          <w:rFonts w:ascii="Times New Roman" w:eastAsia="Times New Roman" w:hAnsi="Times New Roman" w:cs="Times New Roman"/>
          <w:sz w:val="24"/>
          <w:szCs w:val="24"/>
          <w:lang w:eastAsia="ru-RU"/>
        </w:rPr>
        <w:t xml:space="preserve"> (далее - прожиточный минимум), установленного в Калужской области для трудоспособного населения, если месячная заработная плата работников, полностью отработавших за этот период норму рабочего времени и выполнивших нормы труда (трудовые обязанности), ниже величины прожиточного минимума, в размере разницы между месячной заработной платой и величиной прожиточного минимума.</w:t>
      </w:r>
    </w:p>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4.6.2. Доплата работникам организации, которым присвоено почетное звание Российской Федерации - в размере 1500 рублей в месяц;</w:t>
      </w:r>
    </w:p>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4.6.3. Доплата работникам организации, награжденным государственными наградами Российской Федерации, нагрудным знаком "Почетный работник общего образования Российской Федерации", значком "Отличник народного просвещения" - в размере 1000 рублей в месяц.</w:t>
      </w:r>
    </w:p>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Работникам, имеющим право на вышеперечисленные доплаты, доплата производится по одному из оснований по выбору работника.</w:t>
      </w:r>
    </w:p>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4.6.4. Доплата молодым специалистам, работающим в образовательной организации, устанавливается в размере 20 % ставки.</w:t>
      </w:r>
    </w:p>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Молодым специалистом считается выпускник образовательного учреждения начального профессионального, среднего профессионального, высшего профессионального либо послевузовского профессионального образования в возрасте до 30 лет включительно, получивший соответствующий документ об уровне образования и (или) квалификации, принятый в порядке, установленном трудовым законодательством, на работу в образовательное учреждение по должности, относящейся к ПКГ "Должности педагогических работников".</w:t>
      </w:r>
    </w:p>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4.6.5. Премирование за качество и результативность выполняемых работ, выполнение особо важных или срочных работ работников образовательных учреждений производится по результатам их работы в целях повышения эффективности их деятельности, повышения материальной заинтересованности в результатах своего труда, создания условий для проявления профессионализма, творческой активности и инициативы, повышения качества выполняемых ими работ.</w:t>
      </w:r>
    </w:p>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lastRenderedPageBreak/>
        <w:t xml:space="preserve">4.6.6. Премия назначается приказом директора образовательной организации по итогам работы за месяц, квартал, полугодие, год или за одноразовую качественную, успешную работу или задание, </w:t>
      </w:r>
      <w:proofErr w:type="gramStart"/>
      <w:r w:rsidRPr="00F36577">
        <w:rPr>
          <w:rFonts w:ascii="Times New Roman" w:eastAsia="Times New Roman" w:hAnsi="Times New Roman" w:cs="Times New Roman"/>
          <w:sz w:val="24"/>
          <w:szCs w:val="24"/>
          <w:lang w:eastAsia="ru-RU"/>
        </w:rPr>
        <w:t>за</w:t>
      </w:r>
      <w:proofErr w:type="gramEnd"/>
      <w:r w:rsidRPr="00F36577">
        <w:rPr>
          <w:rFonts w:ascii="Times New Roman" w:eastAsia="Times New Roman" w:hAnsi="Times New Roman" w:cs="Times New Roman"/>
          <w:sz w:val="24"/>
          <w:szCs w:val="24"/>
          <w:lang w:eastAsia="ru-RU"/>
        </w:rPr>
        <w:t>:</w:t>
      </w:r>
    </w:p>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качественную подготовку и проведение внутриорганизационных, районных, областных и всероссийских соревнований;</w:t>
      </w:r>
    </w:p>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качественную подготовку участников и команд к различным соревнованиям;</w:t>
      </w:r>
    </w:p>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высокие достижения в труде или спортивные достижения воспитанников;</w:t>
      </w:r>
    </w:p>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качественное выполнение заданий не входящих в круг основных обязанностей;</w:t>
      </w:r>
    </w:p>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успешное выполнение видов работ и добросовестное отношение к должностным обязанностям.</w:t>
      </w:r>
    </w:p>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xml:space="preserve">4.6.7. В образовательной организации установлены следующие критерии стимулирования работников: </w:t>
      </w:r>
    </w:p>
    <w:p w:rsidR="00F36577" w:rsidRPr="00F36577" w:rsidRDefault="00F36577" w:rsidP="00F36577">
      <w:pPr>
        <w:spacing w:after="0" w:line="240" w:lineRule="auto"/>
        <w:ind w:left="141" w:right="-615" w:firstLine="72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4.6.7.1. Критерии установления выплаты стимулирующего характера к должностному окладу заместителя директора:</w:t>
      </w:r>
    </w:p>
    <w:tbl>
      <w:tblPr>
        <w:tblW w:w="9870" w:type="dxa"/>
        <w:tblBorders>
          <w:insideH w:val="nil"/>
          <w:insideV w:val="nil"/>
        </w:tblBorders>
        <w:tblLayout w:type="fixed"/>
        <w:tblLook w:val="0600"/>
      </w:tblPr>
      <w:tblGrid>
        <w:gridCol w:w="2340"/>
        <w:gridCol w:w="4845"/>
        <w:gridCol w:w="2685"/>
      </w:tblGrid>
      <w:tr w:rsidR="00F36577" w:rsidRPr="00F36577" w:rsidTr="00F36577">
        <w:trPr>
          <w:trHeight w:val="1020"/>
        </w:trPr>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214"/>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Критерий</w:t>
            </w:r>
          </w:p>
        </w:tc>
        <w:tc>
          <w:tcPr>
            <w:tcW w:w="484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214"/>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Основание для выплат стимулирующего характера</w:t>
            </w:r>
          </w:p>
        </w:tc>
        <w:tc>
          <w:tcPr>
            <w:tcW w:w="268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214"/>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Размер</w:t>
            </w:r>
          </w:p>
          <w:p w:rsidR="00F36577" w:rsidRPr="00F36577" w:rsidRDefault="00F36577" w:rsidP="00F36577">
            <w:pPr>
              <w:spacing w:after="0" w:line="240" w:lineRule="auto"/>
              <w:ind w:left="141" w:right="214"/>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стимулирующей выплаты (</w:t>
            </w:r>
            <w:proofErr w:type="gramStart"/>
            <w:r w:rsidRPr="00F36577">
              <w:rPr>
                <w:rFonts w:ascii="Times New Roman" w:eastAsia="Times New Roman" w:hAnsi="Times New Roman" w:cs="Times New Roman"/>
                <w:sz w:val="24"/>
                <w:szCs w:val="24"/>
                <w:lang w:eastAsia="ru-RU"/>
              </w:rPr>
              <w:t>в</w:t>
            </w:r>
            <w:proofErr w:type="gramEnd"/>
            <w:r w:rsidRPr="00F36577">
              <w:rPr>
                <w:rFonts w:ascii="Times New Roman" w:eastAsia="Times New Roman" w:hAnsi="Times New Roman" w:cs="Times New Roman"/>
                <w:sz w:val="24"/>
                <w:szCs w:val="24"/>
                <w:lang w:eastAsia="ru-RU"/>
              </w:rPr>
              <w:t xml:space="preserve"> % от ставки)</w:t>
            </w:r>
          </w:p>
        </w:tc>
      </w:tr>
      <w:tr w:rsidR="00F36577" w:rsidRPr="00F36577" w:rsidTr="00F36577">
        <w:trPr>
          <w:trHeight w:val="285"/>
        </w:trPr>
        <w:tc>
          <w:tcPr>
            <w:tcW w:w="9870" w:type="dxa"/>
            <w:gridSpan w:val="3"/>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607" w:firstLine="720"/>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За высокие результаты педагогической и хозяйственной работ</w:t>
            </w:r>
          </w:p>
        </w:tc>
      </w:tr>
      <w:tr w:rsidR="00F36577" w:rsidRPr="00F36577" w:rsidTr="00F36577">
        <w:trPr>
          <w:trHeight w:val="2520"/>
        </w:trPr>
        <w:tc>
          <w:tcPr>
            <w:tcW w:w="2340" w:type="dxa"/>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214"/>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Высокий уровень методической работы</w:t>
            </w:r>
          </w:p>
        </w:tc>
        <w:tc>
          <w:tcPr>
            <w:tcW w:w="4845" w:type="dxa"/>
            <w:tcBorders>
              <w:top w:val="single" w:sz="4" w:space="0" w:color="auto"/>
              <w:left w:val="nil"/>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167"/>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Организация и проведение методических мероприятий на уровне учреждения, города,</w:t>
            </w:r>
          </w:p>
          <w:p w:rsidR="00F36577" w:rsidRPr="00F36577" w:rsidRDefault="00F36577" w:rsidP="00F36577">
            <w:pPr>
              <w:spacing w:after="0" w:line="240" w:lineRule="auto"/>
              <w:ind w:left="141" w:right="167"/>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xml:space="preserve">участие тренеров-преподавателей </w:t>
            </w:r>
            <w:proofErr w:type="gramStart"/>
            <w:r w:rsidRPr="00F36577">
              <w:rPr>
                <w:rFonts w:ascii="Times New Roman" w:eastAsia="Times New Roman" w:hAnsi="Times New Roman" w:cs="Times New Roman"/>
                <w:sz w:val="24"/>
                <w:szCs w:val="24"/>
                <w:lang w:eastAsia="ru-RU"/>
              </w:rPr>
              <w:t>в</w:t>
            </w:r>
            <w:proofErr w:type="gramEnd"/>
          </w:p>
          <w:p w:rsidR="00F36577" w:rsidRPr="00F36577" w:rsidRDefault="00F36577" w:rsidP="00F36577">
            <w:pPr>
              <w:spacing w:after="0" w:line="240" w:lineRule="auto"/>
              <w:ind w:left="141" w:right="167"/>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xml:space="preserve">методических </w:t>
            </w:r>
            <w:proofErr w:type="gramStart"/>
            <w:r w:rsidRPr="00F36577">
              <w:rPr>
                <w:rFonts w:ascii="Times New Roman" w:eastAsia="Times New Roman" w:hAnsi="Times New Roman" w:cs="Times New Roman"/>
                <w:sz w:val="24"/>
                <w:szCs w:val="24"/>
                <w:lang w:eastAsia="ru-RU"/>
              </w:rPr>
              <w:t>мероприятиях</w:t>
            </w:r>
            <w:proofErr w:type="gramEnd"/>
            <w:r w:rsidRPr="00F36577">
              <w:rPr>
                <w:rFonts w:ascii="Times New Roman" w:eastAsia="Times New Roman" w:hAnsi="Times New Roman" w:cs="Times New Roman"/>
                <w:sz w:val="24"/>
                <w:szCs w:val="24"/>
                <w:lang w:eastAsia="ru-RU"/>
              </w:rPr>
              <w:t xml:space="preserve"> муниципального, областного и федерального уровней; уровень владения педагогами современными технологиями обучения.</w:t>
            </w:r>
          </w:p>
        </w:tc>
        <w:tc>
          <w:tcPr>
            <w:tcW w:w="2685" w:type="dxa"/>
            <w:tcBorders>
              <w:top w:val="single" w:sz="4" w:space="0" w:color="auto"/>
              <w:left w:val="nil"/>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до 100 %</w:t>
            </w:r>
          </w:p>
        </w:tc>
      </w:tr>
      <w:tr w:rsidR="00F36577" w:rsidRPr="00F36577" w:rsidTr="00F36577">
        <w:trPr>
          <w:trHeight w:val="825"/>
        </w:trPr>
        <w:tc>
          <w:tcPr>
            <w:tcW w:w="234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355"/>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Участие в инновационной работе</w:t>
            </w:r>
          </w:p>
        </w:tc>
        <w:tc>
          <w:tcPr>
            <w:tcW w:w="4845" w:type="dxa"/>
            <w:tcBorders>
              <w:top w:val="nil"/>
              <w:left w:val="nil"/>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35" w:right="309" w:firstLine="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Ведение экспериментальной работы, разработка и внедрение авторских программ.</w:t>
            </w:r>
          </w:p>
        </w:tc>
        <w:tc>
          <w:tcPr>
            <w:tcW w:w="2685" w:type="dxa"/>
            <w:tcBorders>
              <w:top w:val="nil"/>
              <w:left w:val="nil"/>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до 100 %</w:t>
            </w:r>
          </w:p>
        </w:tc>
      </w:tr>
      <w:tr w:rsidR="00F36577" w:rsidRPr="00F36577" w:rsidTr="00F36577">
        <w:trPr>
          <w:trHeight w:val="1125"/>
        </w:trPr>
        <w:tc>
          <w:tcPr>
            <w:tcW w:w="234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355"/>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Высокий уровень организации</w:t>
            </w:r>
          </w:p>
          <w:p w:rsidR="00F36577" w:rsidRPr="00F36577" w:rsidRDefault="00F36577" w:rsidP="00F36577">
            <w:pPr>
              <w:spacing w:after="0" w:line="240" w:lineRule="auto"/>
              <w:ind w:left="141" w:right="355"/>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работы с родителями</w:t>
            </w:r>
          </w:p>
        </w:tc>
        <w:tc>
          <w:tcPr>
            <w:tcW w:w="4845" w:type="dxa"/>
            <w:tcBorders>
              <w:top w:val="nil"/>
              <w:left w:val="nil"/>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35" w:right="309" w:firstLine="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Обеспечение взаимодействия, включение родителей в образовательный процесс в организации</w:t>
            </w:r>
          </w:p>
        </w:tc>
        <w:tc>
          <w:tcPr>
            <w:tcW w:w="2685" w:type="dxa"/>
            <w:tcBorders>
              <w:top w:val="nil"/>
              <w:left w:val="nil"/>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до 100 %</w:t>
            </w:r>
          </w:p>
        </w:tc>
      </w:tr>
      <w:tr w:rsidR="00F36577" w:rsidRPr="00F36577" w:rsidTr="00F36577">
        <w:trPr>
          <w:trHeight w:val="1140"/>
        </w:trPr>
        <w:tc>
          <w:tcPr>
            <w:tcW w:w="234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355"/>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Обеспечение роста квалификации педагогических работников</w:t>
            </w:r>
          </w:p>
        </w:tc>
        <w:tc>
          <w:tcPr>
            <w:tcW w:w="4845" w:type="dxa"/>
            <w:tcBorders>
              <w:top w:val="nil"/>
              <w:left w:val="nil"/>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35" w:right="309" w:firstLine="6"/>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Успешная организация итоговой аттестации.</w:t>
            </w:r>
          </w:p>
        </w:tc>
        <w:tc>
          <w:tcPr>
            <w:tcW w:w="2685" w:type="dxa"/>
            <w:tcBorders>
              <w:top w:val="nil"/>
              <w:left w:val="nil"/>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до 100 %</w:t>
            </w:r>
          </w:p>
        </w:tc>
      </w:tr>
      <w:tr w:rsidR="00F36577" w:rsidRPr="00F36577" w:rsidTr="00F36577">
        <w:trPr>
          <w:trHeight w:val="810"/>
        </w:trPr>
        <w:tc>
          <w:tcPr>
            <w:tcW w:w="234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355"/>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Эффективность</w:t>
            </w:r>
            <w:r w:rsidRPr="00F36577">
              <w:rPr>
                <w:rFonts w:ascii="Times New Roman" w:eastAsia="Times New Roman" w:hAnsi="Times New Roman" w:cs="Times New Roman"/>
                <w:sz w:val="24"/>
                <w:szCs w:val="24"/>
                <w:lang w:eastAsia="ru-RU"/>
              </w:rPr>
              <w:br/>
              <w:t xml:space="preserve"> управленческой деятельности</w:t>
            </w:r>
          </w:p>
        </w:tc>
        <w:tc>
          <w:tcPr>
            <w:tcW w:w="4845" w:type="dxa"/>
            <w:tcBorders>
              <w:top w:val="nil"/>
              <w:left w:val="nil"/>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35" w:right="309" w:firstLine="6"/>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Качественное ведение документации, проверка журналов, своевременное предоставление отчетов, планов; организация и проведение мониторинга в организации; создание благоприятного психологического климата в организации</w:t>
            </w:r>
          </w:p>
        </w:tc>
        <w:tc>
          <w:tcPr>
            <w:tcW w:w="2685" w:type="dxa"/>
            <w:tcBorders>
              <w:top w:val="nil"/>
              <w:left w:val="nil"/>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до 100 %</w:t>
            </w:r>
          </w:p>
        </w:tc>
      </w:tr>
    </w:tbl>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p>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4.6.7.2. Критерии установления выплаты стимулирующего характера к должностному</w:t>
      </w:r>
      <w:r w:rsidRPr="00F36577">
        <w:rPr>
          <w:rFonts w:ascii="Times New Roman" w:eastAsia="Times New Roman" w:hAnsi="Times New Roman" w:cs="Times New Roman"/>
          <w:sz w:val="24"/>
          <w:szCs w:val="24"/>
          <w:lang w:eastAsia="ru-RU"/>
        </w:rPr>
        <w:br/>
        <w:t xml:space="preserve"> окладу тренера-преподавателя:</w:t>
      </w:r>
    </w:p>
    <w:p w:rsidR="00F36577" w:rsidRPr="00F36577" w:rsidRDefault="00F36577" w:rsidP="00F36577">
      <w:pPr>
        <w:spacing w:after="0" w:line="240" w:lineRule="auto"/>
        <w:ind w:left="141" w:right="-607" w:firstLine="720"/>
        <w:jc w:val="center"/>
        <w:rPr>
          <w:rFonts w:ascii="Times New Roman" w:eastAsia="Times New Roman" w:hAnsi="Times New Roman" w:cs="Times New Roman"/>
          <w:sz w:val="24"/>
          <w:szCs w:val="24"/>
          <w:lang w:eastAsia="ru-RU"/>
        </w:rPr>
      </w:pPr>
    </w:p>
    <w:tbl>
      <w:tblPr>
        <w:tblW w:w="9915" w:type="dxa"/>
        <w:tblBorders>
          <w:insideH w:val="nil"/>
          <w:insideV w:val="nil"/>
        </w:tblBorders>
        <w:tblLayout w:type="fixed"/>
        <w:tblLook w:val="0600"/>
      </w:tblPr>
      <w:tblGrid>
        <w:gridCol w:w="2880"/>
        <w:gridCol w:w="4515"/>
        <w:gridCol w:w="2520"/>
      </w:tblGrid>
      <w:tr w:rsidR="00F36577" w:rsidRPr="00F36577" w:rsidTr="00F36577">
        <w:trPr>
          <w:trHeight w:val="840"/>
        </w:trPr>
        <w:tc>
          <w:tcPr>
            <w:tcW w:w="28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125"/>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Критерий</w:t>
            </w:r>
          </w:p>
        </w:tc>
        <w:tc>
          <w:tcPr>
            <w:tcW w:w="451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159"/>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Основание для выплат стимулирующего характера</w:t>
            </w:r>
          </w:p>
        </w:tc>
        <w:tc>
          <w:tcPr>
            <w:tcW w:w="252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155"/>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Размер стимулирующей выплаты (</w:t>
            </w:r>
            <w:proofErr w:type="gramStart"/>
            <w:r w:rsidRPr="00F36577">
              <w:rPr>
                <w:rFonts w:ascii="Times New Roman" w:eastAsia="Times New Roman" w:hAnsi="Times New Roman" w:cs="Times New Roman"/>
                <w:sz w:val="24"/>
                <w:szCs w:val="24"/>
                <w:lang w:eastAsia="ru-RU"/>
              </w:rPr>
              <w:t>в</w:t>
            </w:r>
            <w:proofErr w:type="gramEnd"/>
            <w:r w:rsidRPr="00F36577">
              <w:rPr>
                <w:rFonts w:ascii="Times New Roman" w:eastAsia="Times New Roman" w:hAnsi="Times New Roman" w:cs="Times New Roman"/>
                <w:sz w:val="24"/>
                <w:szCs w:val="24"/>
                <w:lang w:eastAsia="ru-RU"/>
              </w:rPr>
              <w:t xml:space="preserve"> % от </w:t>
            </w:r>
            <w:r w:rsidRPr="00F36577">
              <w:rPr>
                <w:rFonts w:ascii="Times New Roman" w:eastAsia="Times New Roman" w:hAnsi="Times New Roman" w:cs="Times New Roman"/>
                <w:sz w:val="24"/>
                <w:szCs w:val="24"/>
                <w:lang w:eastAsia="ru-RU"/>
              </w:rPr>
              <w:lastRenderedPageBreak/>
              <w:t>ставки)</w:t>
            </w:r>
          </w:p>
        </w:tc>
      </w:tr>
      <w:tr w:rsidR="00F36577" w:rsidRPr="00F36577" w:rsidTr="00F36577">
        <w:trPr>
          <w:trHeight w:val="386"/>
        </w:trPr>
        <w:tc>
          <w:tcPr>
            <w:tcW w:w="9915" w:type="dxa"/>
            <w:gridSpan w:val="3"/>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607"/>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lastRenderedPageBreak/>
              <w:t>За высокие результаты педагогической работы</w:t>
            </w:r>
          </w:p>
        </w:tc>
      </w:tr>
      <w:tr w:rsidR="00F36577" w:rsidRPr="00F36577" w:rsidTr="00F36577">
        <w:trPr>
          <w:trHeight w:val="1620"/>
        </w:trPr>
        <w:tc>
          <w:tcPr>
            <w:tcW w:w="288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125"/>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Сохранение контингента воспитанников</w:t>
            </w:r>
          </w:p>
        </w:tc>
        <w:tc>
          <w:tcPr>
            <w:tcW w:w="4515" w:type="dxa"/>
            <w:tcBorders>
              <w:top w:val="nil"/>
              <w:left w:val="nil"/>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159"/>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Средняя посещаемость в течение месяца 80 % детей, указанных в списках групп, а также привлечение в группы детей и подростков, желающих заниматься физической культурой</w:t>
            </w:r>
          </w:p>
          <w:p w:rsidR="00F36577" w:rsidRPr="00F36577" w:rsidRDefault="00F36577" w:rsidP="00F36577">
            <w:pPr>
              <w:spacing w:after="0" w:line="240" w:lineRule="auto"/>
              <w:ind w:left="141" w:right="159"/>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и спортом.</w:t>
            </w:r>
          </w:p>
        </w:tc>
        <w:tc>
          <w:tcPr>
            <w:tcW w:w="2520" w:type="dxa"/>
            <w:tcBorders>
              <w:top w:val="nil"/>
              <w:left w:val="nil"/>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до 100 %</w:t>
            </w:r>
          </w:p>
        </w:tc>
      </w:tr>
      <w:tr w:rsidR="00F36577" w:rsidRPr="00F36577" w:rsidTr="00F36577">
        <w:trPr>
          <w:trHeight w:val="1140"/>
        </w:trPr>
        <w:tc>
          <w:tcPr>
            <w:tcW w:w="2880" w:type="dxa"/>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125"/>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xml:space="preserve">Количество </w:t>
            </w:r>
            <w:proofErr w:type="gramStart"/>
            <w:r w:rsidRPr="00F36577">
              <w:rPr>
                <w:rFonts w:ascii="Times New Roman" w:eastAsia="Times New Roman" w:hAnsi="Times New Roman" w:cs="Times New Roman"/>
                <w:sz w:val="24"/>
                <w:szCs w:val="24"/>
                <w:lang w:eastAsia="ru-RU"/>
              </w:rPr>
              <w:t>привлеченных</w:t>
            </w:r>
            <w:proofErr w:type="gramEnd"/>
            <w:r w:rsidRPr="00F36577">
              <w:rPr>
                <w:rFonts w:ascii="Times New Roman" w:eastAsia="Times New Roman" w:hAnsi="Times New Roman" w:cs="Times New Roman"/>
                <w:sz w:val="24"/>
                <w:szCs w:val="24"/>
                <w:lang w:eastAsia="ru-RU"/>
              </w:rPr>
              <w:t xml:space="preserve"> в кружки</w:t>
            </w:r>
          </w:p>
          <w:p w:rsidR="00F36577" w:rsidRPr="00F36577" w:rsidRDefault="00F36577" w:rsidP="00F36577">
            <w:pPr>
              <w:spacing w:after="0" w:line="240" w:lineRule="auto"/>
              <w:ind w:left="141" w:right="125"/>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учреждения детей «группы риска»</w:t>
            </w:r>
          </w:p>
        </w:tc>
        <w:tc>
          <w:tcPr>
            <w:tcW w:w="4515" w:type="dxa"/>
            <w:tcBorders>
              <w:top w:val="single" w:sz="4" w:space="0" w:color="auto"/>
              <w:left w:val="nil"/>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159"/>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Справки, журналы учета педагога дополнительного образования</w:t>
            </w:r>
          </w:p>
        </w:tc>
        <w:tc>
          <w:tcPr>
            <w:tcW w:w="2520" w:type="dxa"/>
            <w:tcBorders>
              <w:top w:val="single" w:sz="4" w:space="0" w:color="auto"/>
              <w:left w:val="nil"/>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до 100 %</w:t>
            </w:r>
          </w:p>
        </w:tc>
      </w:tr>
      <w:tr w:rsidR="00F36577" w:rsidRPr="00F36577" w:rsidTr="00F36577">
        <w:trPr>
          <w:trHeight w:val="1455"/>
        </w:trPr>
        <w:tc>
          <w:tcPr>
            <w:tcW w:w="2880" w:type="dxa"/>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125"/>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Обобщение и распространение передового педагогического опыта</w:t>
            </w:r>
          </w:p>
        </w:tc>
        <w:tc>
          <w:tcPr>
            <w:tcW w:w="4515" w:type="dxa"/>
            <w:tcBorders>
              <w:top w:val="single" w:sz="4" w:space="0" w:color="auto"/>
              <w:left w:val="nil"/>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159"/>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Проведение открытых занятий и других мероприятий, выступления на семинарах, педагогических советах, конференциях, круглых столах, наличие публикаций, наставничество и т.п.</w:t>
            </w:r>
          </w:p>
        </w:tc>
        <w:tc>
          <w:tcPr>
            <w:tcW w:w="2520" w:type="dxa"/>
            <w:tcBorders>
              <w:top w:val="single" w:sz="4" w:space="0" w:color="auto"/>
              <w:left w:val="nil"/>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до 100 %</w:t>
            </w:r>
          </w:p>
        </w:tc>
      </w:tr>
      <w:tr w:rsidR="00F36577" w:rsidRPr="00F36577" w:rsidTr="00F36577">
        <w:trPr>
          <w:trHeight w:val="1680"/>
        </w:trPr>
        <w:tc>
          <w:tcPr>
            <w:tcW w:w="2880" w:type="dxa"/>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125"/>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Участие в методической, научно- исследовательской работе</w:t>
            </w:r>
          </w:p>
        </w:tc>
        <w:tc>
          <w:tcPr>
            <w:tcW w:w="4515" w:type="dxa"/>
            <w:tcBorders>
              <w:top w:val="single" w:sz="4" w:space="0" w:color="auto"/>
              <w:left w:val="nil"/>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301"/>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xml:space="preserve">Наличие собственных методических и дидактических разработок, рекомендаций, пособий и т.п., применяемых </w:t>
            </w:r>
            <w:proofErr w:type="gramStart"/>
            <w:r w:rsidRPr="00F36577">
              <w:rPr>
                <w:rFonts w:ascii="Times New Roman" w:eastAsia="Times New Roman" w:hAnsi="Times New Roman" w:cs="Times New Roman"/>
                <w:sz w:val="24"/>
                <w:szCs w:val="24"/>
                <w:lang w:eastAsia="ru-RU"/>
              </w:rPr>
              <w:t>в</w:t>
            </w:r>
            <w:proofErr w:type="gramEnd"/>
          </w:p>
          <w:p w:rsidR="00F36577" w:rsidRPr="00F36577" w:rsidRDefault="00F36577" w:rsidP="00F36577">
            <w:pPr>
              <w:spacing w:after="0" w:line="240" w:lineRule="auto"/>
              <w:ind w:left="141" w:right="301"/>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xml:space="preserve">образовательном </w:t>
            </w:r>
            <w:proofErr w:type="gramStart"/>
            <w:r w:rsidRPr="00F36577">
              <w:rPr>
                <w:rFonts w:ascii="Times New Roman" w:eastAsia="Times New Roman" w:hAnsi="Times New Roman" w:cs="Times New Roman"/>
                <w:sz w:val="24"/>
                <w:szCs w:val="24"/>
                <w:lang w:eastAsia="ru-RU"/>
              </w:rPr>
              <w:t>процессе</w:t>
            </w:r>
            <w:proofErr w:type="gramEnd"/>
            <w:r w:rsidRPr="00F36577">
              <w:rPr>
                <w:rFonts w:ascii="Times New Roman" w:eastAsia="Times New Roman" w:hAnsi="Times New Roman" w:cs="Times New Roman"/>
                <w:sz w:val="24"/>
                <w:szCs w:val="24"/>
                <w:lang w:eastAsia="ru-RU"/>
              </w:rPr>
              <w:t>; участие в инновационной и экспериментальной работе.</w:t>
            </w:r>
          </w:p>
        </w:tc>
        <w:tc>
          <w:tcPr>
            <w:tcW w:w="2520" w:type="dxa"/>
            <w:tcBorders>
              <w:top w:val="single" w:sz="4" w:space="0" w:color="auto"/>
              <w:left w:val="nil"/>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до 100 %</w:t>
            </w:r>
          </w:p>
        </w:tc>
      </w:tr>
      <w:tr w:rsidR="00F36577" w:rsidRPr="00F36577" w:rsidTr="00F36577">
        <w:trPr>
          <w:trHeight w:val="1395"/>
        </w:trPr>
        <w:tc>
          <w:tcPr>
            <w:tcW w:w="288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125"/>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Проведение праздников с привлечением родителей и других</w:t>
            </w:r>
          </w:p>
          <w:p w:rsidR="00F36577" w:rsidRPr="00F36577" w:rsidRDefault="00F36577" w:rsidP="00F36577">
            <w:pPr>
              <w:spacing w:after="0" w:line="240" w:lineRule="auto"/>
              <w:ind w:left="141" w:right="125"/>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тренеров-преподавателей</w:t>
            </w:r>
          </w:p>
        </w:tc>
        <w:tc>
          <w:tcPr>
            <w:tcW w:w="4515" w:type="dxa"/>
            <w:tcBorders>
              <w:top w:val="nil"/>
              <w:left w:val="nil"/>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301"/>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Отношение количества учащихся и родителей, с которыми проведена внеклассная работа (групповая и индивидуальная), к численности учащихся.</w:t>
            </w:r>
          </w:p>
        </w:tc>
        <w:tc>
          <w:tcPr>
            <w:tcW w:w="2520" w:type="dxa"/>
            <w:tcBorders>
              <w:top w:val="nil"/>
              <w:left w:val="nil"/>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до 100 %</w:t>
            </w:r>
          </w:p>
        </w:tc>
      </w:tr>
      <w:tr w:rsidR="00F36577" w:rsidRPr="00F36577" w:rsidTr="00F36577">
        <w:trPr>
          <w:trHeight w:val="1155"/>
        </w:trPr>
        <w:tc>
          <w:tcPr>
            <w:tcW w:w="288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125"/>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xml:space="preserve">Результативность участия в </w:t>
            </w:r>
            <w:proofErr w:type="gramStart"/>
            <w:r w:rsidRPr="00F36577">
              <w:rPr>
                <w:rFonts w:ascii="Times New Roman" w:eastAsia="Times New Roman" w:hAnsi="Times New Roman" w:cs="Times New Roman"/>
                <w:sz w:val="24"/>
                <w:szCs w:val="24"/>
                <w:lang w:eastAsia="ru-RU"/>
              </w:rPr>
              <w:t>спортивных</w:t>
            </w:r>
            <w:proofErr w:type="gramEnd"/>
          </w:p>
          <w:p w:rsidR="00F36577" w:rsidRPr="00F36577" w:rsidRDefault="00F36577" w:rsidP="00F36577">
            <w:pPr>
              <w:spacing w:after="0" w:line="240" w:lineRule="auto"/>
              <w:ind w:left="141" w:right="125"/>
              <w:rPr>
                <w:rFonts w:ascii="Times New Roman" w:eastAsia="Times New Roman" w:hAnsi="Times New Roman" w:cs="Times New Roman"/>
                <w:sz w:val="24"/>
                <w:szCs w:val="24"/>
                <w:lang w:eastAsia="ru-RU"/>
              </w:rPr>
            </w:pPr>
            <w:proofErr w:type="gramStart"/>
            <w:r w:rsidRPr="00F36577">
              <w:rPr>
                <w:rFonts w:ascii="Times New Roman" w:eastAsia="Times New Roman" w:hAnsi="Times New Roman" w:cs="Times New Roman"/>
                <w:sz w:val="24"/>
                <w:szCs w:val="24"/>
                <w:lang w:eastAsia="ru-RU"/>
              </w:rPr>
              <w:t>соревнованиях</w:t>
            </w:r>
            <w:proofErr w:type="gramEnd"/>
          </w:p>
        </w:tc>
        <w:tc>
          <w:tcPr>
            <w:tcW w:w="4515" w:type="dxa"/>
            <w:tcBorders>
              <w:top w:val="nil"/>
              <w:left w:val="nil"/>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301"/>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За подготовку обучающегося, воспитанника - победителя или призера олимпиад, творческих конкурсов, спортивных соревнований</w:t>
            </w:r>
          </w:p>
        </w:tc>
        <w:tc>
          <w:tcPr>
            <w:tcW w:w="2520" w:type="dxa"/>
            <w:tcBorders>
              <w:top w:val="nil"/>
              <w:left w:val="nil"/>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до 100 %</w:t>
            </w:r>
          </w:p>
        </w:tc>
      </w:tr>
      <w:tr w:rsidR="00F36577" w:rsidRPr="00F36577" w:rsidTr="00F36577">
        <w:trPr>
          <w:trHeight w:val="3615"/>
        </w:trPr>
        <w:tc>
          <w:tcPr>
            <w:tcW w:w="288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125"/>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Эффективность</w:t>
            </w:r>
          </w:p>
          <w:p w:rsidR="00F36577" w:rsidRPr="00F36577" w:rsidRDefault="00F36577" w:rsidP="00F36577">
            <w:pPr>
              <w:spacing w:after="0" w:line="240" w:lineRule="auto"/>
              <w:ind w:left="141" w:right="125"/>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деятельности</w:t>
            </w:r>
          </w:p>
        </w:tc>
        <w:tc>
          <w:tcPr>
            <w:tcW w:w="4515" w:type="dxa"/>
            <w:tcBorders>
              <w:top w:val="nil"/>
              <w:left w:val="nil"/>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301"/>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Качественное ведение документации,</w:t>
            </w:r>
          </w:p>
          <w:p w:rsidR="00F36577" w:rsidRPr="00F36577" w:rsidRDefault="00F36577" w:rsidP="00F36577">
            <w:pPr>
              <w:spacing w:after="0" w:line="240" w:lineRule="auto"/>
              <w:ind w:left="141" w:right="301"/>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своевременное предоставление отчетов, планов, журналов;   организация и проведение диагностики уровня усвоения программного материала детьми, а также достижение ими результатов, в виде завоеванных мест на различных соревнованиях; создание благоприятного психологического климата в группе; участие в мероприятиях, повышающих статус спортивной школы, отсутствие замечаний.</w:t>
            </w:r>
          </w:p>
        </w:tc>
        <w:tc>
          <w:tcPr>
            <w:tcW w:w="2520" w:type="dxa"/>
            <w:tcBorders>
              <w:top w:val="nil"/>
              <w:left w:val="nil"/>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до 100 %</w:t>
            </w:r>
          </w:p>
        </w:tc>
      </w:tr>
      <w:tr w:rsidR="00F36577" w:rsidRPr="00F36577" w:rsidTr="00F36577">
        <w:trPr>
          <w:trHeight w:val="900"/>
        </w:trPr>
        <w:tc>
          <w:tcPr>
            <w:tcW w:w="288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45"/>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Напряженность в работе</w:t>
            </w:r>
          </w:p>
        </w:tc>
        <w:tc>
          <w:tcPr>
            <w:tcW w:w="4515" w:type="dxa"/>
            <w:tcBorders>
              <w:top w:val="nil"/>
              <w:left w:val="nil"/>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121"/>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Выезд на соревнования в зависимости от удаленности места проведения соревнования и сроков проведения</w:t>
            </w:r>
          </w:p>
        </w:tc>
        <w:tc>
          <w:tcPr>
            <w:tcW w:w="2520" w:type="dxa"/>
            <w:tcBorders>
              <w:top w:val="nil"/>
              <w:left w:val="nil"/>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до 100 %</w:t>
            </w:r>
          </w:p>
        </w:tc>
      </w:tr>
    </w:tbl>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lastRenderedPageBreak/>
        <w:t>4.6.7.3. Критерии установления выплаты стимулирующего характера к должностному окладу уборщика служебных помещений.</w:t>
      </w:r>
    </w:p>
    <w:tbl>
      <w:tblPr>
        <w:tblW w:w="9900" w:type="dxa"/>
        <w:tblBorders>
          <w:insideH w:val="nil"/>
          <w:insideV w:val="nil"/>
        </w:tblBorders>
        <w:tblLayout w:type="fixed"/>
        <w:tblLook w:val="0600"/>
      </w:tblPr>
      <w:tblGrid>
        <w:gridCol w:w="6570"/>
        <w:gridCol w:w="3330"/>
      </w:tblGrid>
      <w:tr w:rsidR="00F36577" w:rsidRPr="00F36577" w:rsidTr="00F36577">
        <w:trPr>
          <w:trHeight w:val="570"/>
        </w:trPr>
        <w:tc>
          <w:tcPr>
            <w:tcW w:w="6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475"/>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Основание для выплат стимулирующего характера</w:t>
            </w:r>
          </w:p>
        </w:tc>
        <w:tc>
          <w:tcPr>
            <w:tcW w:w="333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211"/>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Размер выплаты (</w:t>
            </w:r>
            <w:proofErr w:type="gramStart"/>
            <w:r w:rsidRPr="00F36577">
              <w:rPr>
                <w:rFonts w:ascii="Times New Roman" w:eastAsia="Times New Roman" w:hAnsi="Times New Roman" w:cs="Times New Roman"/>
                <w:sz w:val="24"/>
                <w:szCs w:val="24"/>
                <w:lang w:eastAsia="ru-RU"/>
              </w:rPr>
              <w:t>в</w:t>
            </w:r>
            <w:proofErr w:type="gramEnd"/>
            <w:r w:rsidRPr="00F36577">
              <w:rPr>
                <w:rFonts w:ascii="Times New Roman" w:eastAsia="Times New Roman" w:hAnsi="Times New Roman" w:cs="Times New Roman"/>
                <w:sz w:val="24"/>
                <w:szCs w:val="24"/>
                <w:lang w:eastAsia="ru-RU"/>
              </w:rPr>
              <w:t xml:space="preserve"> % от ставки)</w:t>
            </w:r>
          </w:p>
        </w:tc>
      </w:tr>
      <w:tr w:rsidR="00F36577" w:rsidRPr="00F36577" w:rsidTr="00F36577">
        <w:trPr>
          <w:trHeight w:val="360"/>
        </w:trPr>
        <w:tc>
          <w:tcPr>
            <w:tcW w:w="657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475"/>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Ежедневная, качественная генеральная уборка</w:t>
            </w:r>
          </w:p>
        </w:tc>
        <w:tc>
          <w:tcPr>
            <w:tcW w:w="3330" w:type="dxa"/>
            <w:tcBorders>
              <w:top w:val="nil"/>
              <w:left w:val="nil"/>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211"/>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до 100 %</w:t>
            </w:r>
          </w:p>
        </w:tc>
      </w:tr>
      <w:tr w:rsidR="00F36577" w:rsidRPr="00F36577" w:rsidTr="00F36577">
        <w:trPr>
          <w:trHeight w:val="660"/>
        </w:trPr>
        <w:tc>
          <w:tcPr>
            <w:tcW w:w="657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475"/>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Сохранение в исправном состоянии</w:t>
            </w:r>
          </w:p>
          <w:p w:rsidR="00F36577" w:rsidRPr="00F36577" w:rsidRDefault="00F36577" w:rsidP="00F36577">
            <w:pPr>
              <w:spacing w:after="0" w:line="240" w:lineRule="auto"/>
              <w:ind w:left="141" w:right="475"/>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вверенного оборудования и инвентаря</w:t>
            </w:r>
          </w:p>
        </w:tc>
        <w:tc>
          <w:tcPr>
            <w:tcW w:w="3330" w:type="dxa"/>
            <w:tcBorders>
              <w:top w:val="nil"/>
              <w:left w:val="nil"/>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211"/>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до 100 %</w:t>
            </w:r>
          </w:p>
        </w:tc>
      </w:tr>
      <w:tr w:rsidR="00F36577" w:rsidRPr="00F36577" w:rsidTr="00F36577">
        <w:trPr>
          <w:trHeight w:val="581"/>
        </w:trPr>
        <w:tc>
          <w:tcPr>
            <w:tcW w:w="657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475"/>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Качественное и своевременное выполнение срочных заданий</w:t>
            </w:r>
          </w:p>
        </w:tc>
        <w:tc>
          <w:tcPr>
            <w:tcW w:w="3330" w:type="dxa"/>
            <w:tcBorders>
              <w:top w:val="nil"/>
              <w:left w:val="nil"/>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211"/>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до 100 %</w:t>
            </w:r>
          </w:p>
        </w:tc>
      </w:tr>
      <w:tr w:rsidR="00F36577" w:rsidRPr="00F36577" w:rsidTr="00F36577">
        <w:trPr>
          <w:trHeight w:val="630"/>
        </w:trPr>
        <w:tc>
          <w:tcPr>
            <w:tcW w:w="657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475"/>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высокий уровень соблюдения санитарно-гигиенических требований</w:t>
            </w:r>
          </w:p>
        </w:tc>
        <w:tc>
          <w:tcPr>
            <w:tcW w:w="3330" w:type="dxa"/>
            <w:tcBorders>
              <w:top w:val="nil"/>
              <w:left w:val="nil"/>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211"/>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до 100 %</w:t>
            </w:r>
          </w:p>
        </w:tc>
      </w:tr>
      <w:tr w:rsidR="00F36577" w:rsidRPr="00F36577" w:rsidTr="00F36577">
        <w:trPr>
          <w:trHeight w:val="705"/>
        </w:trPr>
        <w:tc>
          <w:tcPr>
            <w:tcW w:w="657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475"/>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качественное проведение работы по подготовке организации к учебному году</w:t>
            </w:r>
          </w:p>
        </w:tc>
        <w:tc>
          <w:tcPr>
            <w:tcW w:w="3330" w:type="dxa"/>
            <w:tcBorders>
              <w:top w:val="nil"/>
              <w:left w:val="nil"/>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211"/>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до 100 %</w:t>
            </w:r>
          </w:p>
        </w:tc>
      </w:tr>
    </w:tbl>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4.6.7.4. Критерии установления ежемесячной выплаты стимулирующего характера к должностному окладу сторожа, рабочего.</w:t>
      </w:r>
    </w:p>
    <w:tbl>
      <w:tblPr>
        <w:tblW w:w="9885" w:type="dxa"/>
        <w:tblBorders>
          <w:insideH w:val="nil"/>
          <w:insideV w:val="nil"/>
        </w:tblBorders>
        <w:tblLayout w:type="fixed"/>
        <w:tblLook w:val="0600"/>
      </w:tblPr>
      <w:tblGrid>
        <w:gridCol w:w="6690"/>
        <w:gridCol w:w="3195"/>
      </w:tblGrid>
      <w:tr w:rsidR="00F36577" w:rsidRPr="00F36577" w:rsidTr="00F36577">
        <w:trPr>
          <w:trHeight w:val="330"/>
        </w:trPr>
        <w:tc>
          <w:tcPr>
            <w:tcW w:w="66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Основание для выплат стимулирующего характера</w:t>
            </w:r>
          </w:p>
        </w:tc>
        <w:tc>
          <w:tcPr>
            <w:tcW w:w="319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Размер выплаты</w:t>
            </w:r>
          </w:p>
        </w:tc>
      </w:tr>
      <w:tr w:rsidR="00F36577" w:rsidRPr="00F36577" w:rsidTr="00F36577">
        <w:trPr>
          <w:trHeight w:val="960"/>
        </w:trPr>
        <w:tc>
          <w:tcPr>
            <w:tcW w:w="669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192"/>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Сохранение в исправном состоянии вверенного оборудования и инвентаря. Обеспечение сохранности имущества организации в случае посягательства на него.</w:t>
            </w:r>
          </w:p>
        </w:tc>
        <w:tc>
          <w:tcPr>
            <w:tcW w:w="3195" w:type="dxa"/>
            <w:tcBorders>
              <w:top w:val="nil"/>
              <w:left w:val="nil"/>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до 100 %</w:t>
            </w:r>
          </w:p>
        </w:tc>
      </w:tr>
      <w:tr w:rsidR="00F36577" w:rsidRPr="00F36577" w:rsidTr="00F36577">
        <w:trPr>
          <w:trHeight w:val="630"/>
        </w:trPr>
        <w:tc>
          <w:tcPr>
            <w:tcW w:w="6690" w:type="dxa"/>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17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Высокий уровень соблюдения санитарно-гигиенических требований, требований охраны труда.</w:t>
            </w:r>
          </w:p>
        </w:tc>
        <w:tc>
          <w:tcPr>
            <w:tcW w:w="3195" w:type="dxa"/>
            <w:tcBorders>
              <w:top w:val="single" w:sz="4" w:space="0" w:color="auto"/>
              <w:left w:val="nil"/>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до 100 %</w:t>
            </w:r>
          </w:p>
        </w:tc>
      </w:tr>
      <w:tr w:rsidR="00F36577" w:rsidRPr="00F36577" w:rsidTr="00F36577">
        <w:trPr>
          <w:trHeight w:val="615"/>
        </w:trPr>
        <w:tc>
          <w:tcPr>
            <w:tcW w:w="669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170"/>
              <w:jc w:val="both"/>
              <w:rPr>
                <w:rFonts w:ascii="Times New Roman" w:eastAsia="Times New Roman" w:hAnsi="Times New Roman" w:cs="Times New Roman"/>
                <w:sz w:val="24"/>
                <w:szCs w:val="24"/>
                <w:lang w:eastAsia="ru-RU"/>
              </w:rPr>
            </w:pPr>
            <w:proofErr w:type="gramStart"/>
            <w:r w:rsidRPr="00F36577">
              <w:rPr>
                <w:rFonts w:ascii="Times New Roman" w:eastAsia="Times New Roman" w:hAnsi="Times New Roman" w:cs="Times New Roman"/>
                <w:sz w:val="24"/>
                <w:szCs w:val="24"/>
                <w:lang w:eastAsia="ru-RU"/>
              </w:rPr>
              <w:t>Контроль за</w:t>
            </w:r>
            <w:proofErr w:type="gramEnd"/>
            <w:r w:rsidRPr="00F36577">
              <w:rPr>
                <w:rFonts w:ascii="Times New Roman" w:eastAsia="Times New Roman" w:hAnsi="Times New Roman" w:cs="Times New Roman"/>
                <w:sz w:val="24"/>
                <w:szCs w:val="24"/>
                <w:lang w:eastAsia="ru-RU"/>
              </w:rPr>
              <w:t xml:space="preserve"> состоянием помещения, своевременное принятие мер по устранению аварийной ситуации</w:t>
            </w:r>
          </w:p>
        </w:tc>
        <w:tc>
          <w:tcPr>
            <w:tcW w:w="3195" w:type="dxa"/>
            <w:tcBorders>
              <w:top w:val="nil"/>
              <w:left w:val="nil"/>
              <w:bottom w:val="single" w:sz="6" w:space="0" w:color="000000"/>
              <w:right w:val="single" w:sz="6" w:space="0" w:color="000000"/>
            </w:tcBorders>
            <w:tcMar>
              <w:top w:w="0" w:type="dxa"/>
              <w:left w:w="0" w:type="dxa"/>
              <w:bottom w:w="0" w:type="dxa"/>
              <w:right w:w="0" w:type="dxa"/>
            </w:tcMar>
            <w:hideMark/>
          </w:tcPr>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до 100 %</w:t>
            </w:r>
          </w:p>
        </w:tc>
      </w:tr>
    </w:tbl>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xml:space="preserve">4.6.6. К поощрительным выплатам относятся выплаты в связи с юбилейными датами со дня рождения (50, 55, 60, 65, 70 и 75-летие), трудовой деятельности и в связи с уходом на пенсию в размере 5 000 (пять тысяч) рублей. </w:t>
      </w:r>
    </w:p>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4.6.7. Порядок и условия применения поощрительных выплат директору организации устанавливаются отделом образования администрации муниципального района «</w:t>
      </w:r>
      <w:proofErr w:type="spellStart"/>
      <w:r w:rsidRPr="00F36577">
        <w:rPr>
          <w:rFonts w:ascii="Times New Roman" w:eastAsia="Times New Roman" w:hAnsi="Times New Roman" w:cs="Times New Roman"/>
          <w:sz w:val="24"/>
          <w:szCs w:val="24"/>
          <w:lang w:eastAsia="ru-RU"/>
        </w:rPr>
        <w:t>Спас-Деменский</w:t>
      </w:r>
      <w:proofErr w:type="spellEnd"/>
      <w:r w:rsidRPr="00F36577">
        <w:rPr>
          <w:rFonts w:ascii="Times New Roman" w:eastAsia="Times New Roman" w:hAnsi="Times New Roman" w:cs="Times New Roman"/>
          <w:sz w:val="24"/>
          <w:szCs w:val="24"/>
          <w:lang w:eastAsia="ru-RU"/>
        </w:rPr>
        <w:t xml:space="preserve"> район».</w:t>
      </w:r>
    </w:p>
    <w:p w:rsidR="00F36577" w:rsidRPr="00F36577" w:rsidRDefault="00F36577" w:rsidP="00F36577">
      <w:pPr>
        <w:spacing w:after="0" w:line="240" w:lineRule="auto"/>
        <w:ind w:left="141" w:right="-607" w:firstLine="720"/>
        <w:jc w:val="both"/>
        <w:rPr>
          <w:rFonts w:ascii="Times New Roman" w:eastAsia="Times New Roman" w:hAnsi="Times New Roman" w:cs="Times New Roman"/>
          <w:b/>
          <w:sz w:val="24"/>
          <w:szCs w:val="24"/>
          <w:lang w:eastAsia="ru-RU"/>
        </w:rPr>
      </w:pPr>
    </w:p>
    <w:p w:rsidR="00F36577" w:rsidRPr="00F36577" w:rsidRDefault="00F36577" w:rsidP="00F36577">
      <w:pPr>
        <w:spacing w:after="0" w:line="240" w:lineRule="auto"/>
        <w:ind w:left="141" w:right="-607" w:firstLine="720"/>
        <w:jc w:val="center"/>
        <w:rPr>
          <w:rFonts w:ascii="Times New Roman" w:eastAsia="Times New Roman" w:hAnsi="Times New Roman" w:cs="Times New Roman"/>
          <w:sz w:val="24"/>
          <w:szCs w:val="24"/>
          <w:lang w:eastAsia="ru-RU"/>
        </w:rPr>
      </w:pPr>
      <w:r w:rsidRPr="00F36577">
        <w:rPr>
          <w:rFonts w:ascii="Times New Roman" w:eastAsia="Times New Roman" w:hAnsi="Times New Roman" w:cs="Times New Roman"/>
          <w:b/>
          <w:sz w:val="24"/>
          <w:szCs w:val="24"/>
          <w:lang w:eastAsia="ru-RU"/>
        </w:rPr>
        <w:t>5. ДРУГИЕ ВОПРОСЫ ОПЛАТЫ ТРУДА</w:t>
      </w:r>
      <w:r w:rsidRPr="00F36577">
        <w:rPr>
          <w:rFonts w:ascii="Times New Roman" w:eastAsia="Times New Roman" w:hAnsi="Times New Roman" w:cs="Times New Roman"/>
          <w:sz w:val="24"/>
          <w:szCs w:val="24"/>
          <w:lang w:eastAsia="ru-RU"/>
        </w:rPr>
        <w:t xml:space="preserve"> </w:t>
      </w:r>
    </w:p>
    <w:p w:rsidR="00F36577" w:rsidRPr="00F36577" w:rsidRDefault="00F36577" w:rsidP="00F36577">
      <w:pPr>
        <w:spacing w:after="0" w:line="240" w:lineRule="auto"/>
        <w:ind w:right="-726"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5.1. Работникам образовательной организации может быть оказана единовременная материальная помощь в размере, не превышающем 10 000 руб.</w:t>
      </w:r>
    </w:p>
    <w:p w:rsidR="00F36577" w:rsidRPr="00F36577" w:rsidRDefault="00F36577" w:rsidP="00F36577">
      <w:pPr>
        <w:spacing w:after="0" w:line="240" w:lineRule="auto"/>
        <w:ind w:right="-726"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5.2.  Материальная помощь может быть оказана в следующих случаях:</w:t>
      </w:r>
    </w:p>
    <w:p w:rsidR="00F36577" w:rsidRPr="00F36577" w:rsidRDefault="00F36577" w:rsidP="00F36577">
      <w:pPr>
        <w:numPr>
          <w:ilvl w:val="0"/>
          <w:numId w:val="7"/>
        </w:numPr>
        <w:spacing w:after="0" w:line="240" w:lineRule="auto"/>
        <w:ind w:right="-726"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xml:space="preserve"> в связи со смертью близкого родственника (родители, дети, муж, жена);</w:t>
      </w:r>
    </w:p>
    <w:p w:rsidR="00F36577" w:rsidRPr="00F36577" w:rsidRDefault="00F36577" w:rsidP="00F36577">
      <w:pPr>
        <w:numPr>
          <w:ilvl w:val="0"/>
          <w:numId w:val="7"/>
        </w:numPr>
        <w:spacing w:after="0" w:line="240" w:lineRule="auto"/>
        <w:ind w:right="-726"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 xml:space="preserve">в связи с несчастным случаем, произошедшим с работником или членами его семьи; </w:t>
      </w:r>
    </w:p>
    <w:p w:rsidR="00F36577" w:rsidRPr="00F36577" w:rsidRDefault="00F36577" w:rsidP="00F36577">
      <w:pPr>
        <w:numPr>
          <w:ilvl w:val="0"/>
          <w:numId w:val="7"/>
        </w:numPr>
        <w:spacing w:after="0" w:line="240" w:lineRule="auto"/>
        <w:ind w:right="-726"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в связи с необходимостью лечения работника;</w:t>
      </w:r>
    </w:p>
    <w:p w:rsidR="00F36577" w:rsidRPr="00F36577" w:rsidRDefault="00F36577" w:rsidP="00F36577">
      <w:pPr>
        <w:numPr>
          <w:ilvl w:val="0"/>
          <w:numId w:val="8"/>
        </w:numPr>
        <w:spacing w:after="0" w:line="240" w:lineRule="auto"/>
        <w:ind w:right="-726"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в связи с бракосочетанием;</w:t>
      </w:r>
    </w:p>
    <w:p w:rsidR="00F36577" w:rsidRPr="00F36577" w:rsidRDefault="00F36577" w:rsidP="00F36577">
      <w:pPr>
        <w:numPr>
          <w:ilvl w:val="0"/>
          <w:numId w:val="8"/>
        </w:numPr>
        <w:spacing w:after="0" w:line="240" w:lineRule="auto"/>
        <w:ind w:right="-726"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в связи с рождением ребёнка.</w:t>
      </w:r>
    </w:p>
    <w:p w:rsidR="00F36577" w:rsidRPr="00F36577" w:rsidRDefault="00F36577" w:rsidP="00F36577">
      <w:pPr>
        <w:spacing w:after="0" w:line="240" w:lineRule="auto"/>
        <w:ind w:right="-726"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5.3. Решение об оказании материальной помощи работникам организац</w:t>
      </w:r>
      <w:proofErr w:type="gramStart"/>
      <w:r w:rsidRPr="00F36577">
        <w:rPr>
          <w:rFonts w:ascii="Times New Roman" w:eastAsia="Times New Roman" w:hAnsi="Times New Roman" w:cs="Times New Roman"/>
          <w:sz w:val="24"/>
          <w:szCs w:val="24"/>
          <w:lang w:eastAsia="ru-RU"/>
        </w:rPr>
        <w:t>ии и ее</w:t>
      </w:r>
      <w:proofErr w:type="gramEnd"/>
      <w:r w:rsidRPr="00F36577">
        <w:rPr>
          <w:rFonts w:ascii="Times New Roman" w:eastAsia="Times New Roman" w:hAnsi="Times New Roman" w:cs="Times New Roman"/>
          <w:sz w:val="24"/>
          <w:szCs w:val="24"/>
          <w:lang w:eastAsia="ru-RU"/>
        </w:rPr>
        <w:t xml:space="preserve"> конкретных размерах принимается директором организации на основании личного заявления работника.</w:t>
      </w:r>
    </w:p>
    <w:p w:rsidR="00F36577" w:rsidRPr="00F36577" w:rsidRDefault="00F36577" w:rsidP="00F36577">
      <w:pPr>
        <w:spacing w:after="0" w:line="240" w:lineRule="auto"/>
        <w:ind w:right="-726"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Решение об оказании материальной помощи директору организации принимается отделом образования администрации муниципального района «</w:t>
      </w:r>
      <w:proofErr w:type="spellStart"/>
      <w:r w:rsidRPr="00F36577">
        <w:rPr>
          <w:rFonts w:ascii="Times New Roman" w:eastAsia="Times New Roman" w:hAnsi="Times New Roman" w:cs="Times New Roman"/>
          <w:sz w:val="24"/>
          <w:szCs w:val="24"/>
          <w:lang w:eastAsia="ru-RU"/>
        </w:rPr>
        <w:t>Спас-Деменский</w:t>
      </w:r>
      <w:proofErr w:type="spellEnd"/>
      <w:r w:rsidRPr="00F36577">
        <w:rPr>
          <w:rFonts w:ascii="Times New Roman" w:eastAsia="Times New Roman" w:hAnsi="Times New Roman" w:cs="Times New Roman"/>
          <w:sz w:val="24"/>
          <w:szCs w:val="24"/>
          <w:lang w:eastAsia="ru-RU"/>
        </w:rPr>
        <w:t xml:space="preserve"> район».</w:t>
      </w:r>
    </w:p>
    <w:p w:rsidR="00F36577" w:rsidRPr="00F36577" w:rsidRDefault="00F36577" w:rsidP="00F36577">
      <w:pPr>
        <w:spacing w:after="0" w:line="240" w:lineRule="auto"/>
        <w:ind w:right="-726" w:firstLine="566"/>
        <w:jc w:val="both"/>
        <w:rPr>
          <w:rFonts w:ascii="Times New Roman" w:eastAsia="Times New Roman" w:hAnsi="Times New Roman" w:cs="Times New Roman"/>
          <w:sz w:val="24"/>
          <w:szCs w:val="24"/>
          <w:lang w:eastAsia="ru-RU"/>
        </w:rPr>
      </w:pPr>
      <w:r w:rsidRPr="00F36577">
        <w:rPr>
          <w:rFonts w:ascii="Times New Roman" w:eastAsia="Times New Roman" w:hAnsi="Times New Roman" w:cs="Times New Roman"/>
          <w:sz w:val="24"/>
          <w:szCs w:val="24"/>
          <w:lang w:eastAsia="ru-RU"/>
        </w:rPr>
        <w:t>5.5. Работникам организации оказывается материальная помощь</w:t>
      </w:r>
      <w:r w:rsidRPr="00F36577">
        <w:rPr>
          <w:rFonts w:ascii="Times New Roman" w:eastAsia="Times New Roman" w:hAnsi="Times New Roman" w:cs="Times New Roman"/>
          <w:sz w:val="24"/>
          <w:szCs w:val="24"/>
          <w:highlight w:val="white"/>
          <w:lang w:eastAsia="ru-RU"/>
        </w:rPr>
        <w:t xml:space="preserve"> при предоставлении ежегодного оплачиваемого отпуска в размере 2 ставок (окладов).</w:t>
      </w:r>
    </w:p>
    <w:p w:rsidR="00F36577" w:rsidRPr="00F36577" w:rsidRDefault="00F36577" w:rsidP="00F36577">
      <w:pPr>
        <w:spacing w:after="0" w:line="240" w:lineRule="auto"/>
        <w:ind w:left="141" w:right="-607" w:firstLine="720"/>
        <w:jc w:val="both"/>
        <w:rPr>
          <w:rFonts w:ascii="Times New Roman" w:eastAsia="Times New Roman" w:hAnsi="Times New Roman" w:cs="Times New Roman"/>
          <w:sz w:val="24"/>
          <w:szCs w:val="24"/>
          <w:lang w:eastAsia="ru-RU"/>
        </w:rPr>
      </w:pPr>
    </w:p>
    <w:p w:rsidR="00F36577" w:rsidRPr="00F36577" w:rsidRDefault="00F36577" w:rsidP="00F36577">
      <w:pPr>
        <w:spacing w:after="0"/>
        <w:ind w:left="425" w:right="-466" w:firstLine="566"/>
        <w:jc w:val="both"/>
        <w:rPr>
          <w:rFonts w:ascii="Times New Roman" w:eastAsia="Times New Roman" w:hAnsi="Times New Roman" w:cs="Times New Roman"/>
          <w:b/>
          <w:sz w:val="24"/>
          <w:szCs w:val="24"/>
          <w:lang w:eastAsia="ru-RU"/>
        </w:rPr>
      </w:pPr>
    </w:p>
    <w:p w:rsidR="00A73090" w:rsidRDefault="00A73090"/>
    <w:sectPr w:rsidR="00A73090" w:rsidSect="00662270">
      <w:pgSz w:w="11906" w:h="16838"/>
      <w:pgMar w:top="709"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A209E"/>
    <w:multiLevelType w:val="multilevel"/>
    <w:tmpl w:val="2084D850"/>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
    <w:nsid w:val="2FCF5082"/>
    <w:multiLevelType w:val="hybridMultilevel"/>
    <w:tmpl w:val="5D669438"/>
    <w:lvl w:ilvl="0" w:tplc="71147E1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
    <w:nsid w:val="31B1227E"/>
    <w:multiLevelType w:val="multilevel"/>
    <w:tmpl w:val="075EEB1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nsid w:val="358B4452"/>
    <w:multiLevelType w:val="multilevel"/>
    <w:tmpl w:val="91C249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nsid w:val="40427193"/>
    <w:multiLevelType w:val="multilevel"/>
    <w:tmpl w:val="DD3E345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nsid w:val="4B9D18E2"/>
    <w:multiLevelType w:val="multilevel"/>
    <w:tmpl w:val="BD30598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6">
    <w:nsid w:val="79685122"/>
    <w:multiLevelType w:val="multilevel"/>
    <w:tmpl w:val="B8A04280"/>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7">
    <w:nsid w:val="7E206B34"/>
    <w:multiLevelType w:val="multilevel"/>
    <w:tmpl w:val="D478C00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6"/>
  </w:num>
  <w:num w:numId="6">
    <w:abstractNumId w:val="7"/>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4753"/>
    <w:rsid w:val="00016673"/>
    <w:rsid w:val="00017A20"/>
    <w:rsid w:val="00046AC5"/>
    <w:rsid w:val="000671B9"/>
    <w:rsid w:val="00155207"/>
    <w:rsid w:val="003026DC"/>
    <w:rsid w:val="003A7380"/>
    <w:rsid w:val="003E5537"/>
    <w:rsid w:val="004025B9"/>
    <w:rsid w:val="004804FE"/>
    <w:rsid w:val="004C4753"/>
    <w:rsid w:val="005C6A98"/>
    <w:rsid w:val="005F4A34"/>
    <w:rsid w:val="00662270"/>
    <w:rsid w:val="00721385"/>
    <w:rsid w:val="0073752E"/>
    <w:rsid w:val="00791B27"/>
    <w:rsid w:val="0087233A"/>
    <w:rsid w:val="00934801"/>
    <w:rsid w:val="00940C1C"/>
    <w:rsid w:val="009468D3"/>
    <w:rsid w:val="0094747D"/>
    <w:rsid w:val="00A73090"/>
    <w:rsid w:val="00A778BE"/>
    <w:rsid w:val="00C71ED8"/>
    <w:rsid w:val="00DF5BF0"/>
    <w:rsid w:val="00F365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7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475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Page">
    <w:name w:val="ConsPlusTitlePage"/>
    <w:rsid w:val="004C4753"/>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4C47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47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7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475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Page">
    <w:name w:val="ConsPlusTitlePage"/>
    <w:rsid w:val="004C4753"/>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4C47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47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9869446">
      <w:bodyDiv w:val="1"/>
      <w:marLeft w:val="0"/>
      <w:marRight w:val="0"/>
      <w:marTop w:val="0"/>
      <w:marBottom w:val="0"/>
      <w:divBdr>
        <w:top w:val="none" w:sz="0" w:space="0" w:color="auto"/>
        <w:left w:val="none" w:sz="0" w:space="0" w:color="auto"/>
        <w:bottom w:val="none" w:sz="0" w:space="0" w:color="auto"/>
        <w:right w:val="none" w:sz="0" w:space="0" w:color="auto"/>
      </w:divBdr>
    </w:div>
    <w:div w:id="183205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9</Pages>
  <Words>2989</Words>
  <Characters>17038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Budanova</dc:creator>
  <cp:lastModifiedBy>user</cp:lastModifiedBy>
  <cp:revision>20</cp:revision>
  <cp:lastPrinted>2024-02-06T12:03:00Z</cp:lastPrinted>
  <dcterms:created xsi:type="dcterms:W3CDTF">2024-01-24T07:11:00Z</dcterms:created>
  <dcterms:modified xsi:type="dcterms:W3CDTF">2024-02-06T12:04:00Z</dcterms:modified>
</cp:coreProperties>
</file>