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C9" w:rsidRPr="007C62A8" w:rsidRDefault="00C54FC9" w:rsidP="00C54FC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С</w:t>
      </w:r>
      <w:r w:rsidRPr="00633F26">
        <w:rPr>
          <w:rFonts w:ascii="Calibri" w:hAnsi="Calibri" w:cs="Calibri"/>
          <w:sz w:val="28"/>
          <w:szCs w:val="28"/>
        </w:rPr>
        <w:t>ход</w:t>
      </w:r>
      <w:r w:rsidRPr="00677C33">
        <w:rPr>
          <w:rFonts w:ascii="Calibri" w:hAnsi="Calibri" w:cs="Calibri"/>
          <w:sz w:val="28"/>
          <w:szCs w:val="28"/>
        </w:rPr>
        <w:t xml:space="preserve"> граждан </w:t>
      </w:r>
      <w:r>
        <w:rPr>
          <w:rFonts w:ascii="Calibri" w:hAnsi="Calibri" w:cs="Calibri"/>
          <w:sz w:val="28"/>
          <w:szCs w:val="28"/>
        </w:rPr>
        <w:t>муниципального образования</w:t>
      </w:r>
    </w:p>
    <w:p w:rsidR="00C54FC9" w:rsidRDefault="00C54FC9" w:rsidP="00C54FC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677C33">
        <w:rPr>
          <w:rFonts w:ascii="Calibri" w:hAnsi="Calibri" w:cs="Calibri"/>
          <w:sz w:val="28"/>
          <w:szCs w:val="28"/>
        </w:rPr>
        <w:t>сельского поселения</w:t>
      </w:r>
      <w:r>
        <w:rPr>
          <w:rFonts w:ascii="Calibri" w:hAnsi="Calibri" w:cs="Calibri"/>
          <w:sz w:val="28"/>
          <w:szCs w:val="28"/>
        </w:rPr>
        <w:t xml:space="preserve"> </w:t>
      </w:r>
      <w:r w:rsidRPr="00677C33">
        <w:rPr>
          <w:rFonts w:ascii="Calibri" w:hAnsi="Calibri" w:cs="Calibri"/>
          <w:sz w:val="28"/>
          <w:szCs w:val="28"/>
        </w:rPr>
        <w:t>«Деревня Нестеры»</w:t>
      </w:r>
    </w:p>
    <w:p w:rsidR="00C54FC9" w:rsidRDefault="00C54FC9" w:rsidP="00C54FC9">
      <w:pPr>
        <w:spacing w:after="0" w:line="240" w:lineRule="auto"/>
        <w:ind w:right="645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</w:t>
      </w:r>
      <w:proofErr w:type="gramStart"/>
      <w:r>
        <w:rPr>
          <w:rFonts w:cstheme="minorHAnsi"/>
          <w:b/>
          <w:bCs/>
          <w:sz w:val="28"/>
          <w:szCs w:val="28"/>
        </w:rPr>
        <w:t>Р</w:t>
      </w:r>
      <w:proofErr w:type="gramEnd"/>
      <w:r>
        <w:rPr>
          <w:rFonts w:cstheme="minorHAnsi"/>
          <w:b/>
          <w:bCs/>
          <w:sz w:val="28"/>
          <w:szCs w:val="28"/>
        </w:rPr>
        <w:t xml:space="preserve"> Е Ш Е Н И Е</w:t>
      </w:r>
    </w:p>
    <w:p w:rsidR="00C54FC9" w:rsidRDefault="00C54FC9" w:rsidP="00C54FC9">
      <w:pPr>
        <w:spacing w:after="0" w:line="240" w:lineRule="auto"/>
        <w:rPr>
          <w:rFonts w:cstheme="minorHAnsi"/>
          <w:sz w:val="28"/>
          <w:szCs w:val="28"/>
        </w:rPr>
      </w:pPr>
    </w:p>
    <w:p w:rsidR="00C54FC9" w:rsidRDefault="00C54FC9" w:rsidP="00C54FC9">
      <w:pPr>
        <w:spacing w:after="0" w:line="240" w:lineRule="auto"/>
        <w:ind w:right="645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от  </w:t>
      </w:r>
      <w:r>
        <w:rPr>
          <w:rFonts w:cstheme="minorHAnsi"/>
          <w:b/>
          <w:spacing w:val="-13"/>
          <w:sz w:val="28"/>
          <w:szCs w:val="28"/>
        </w:rPr>
        <w:t xml:space="preserve">27.06.2025 </w:t>
      </w:r>
      <w:r>
        <w:rPr>
          <w:rFonts w:cstheme="minorHAnsi"/>
          <w:b/>
          <w:sz w:val="28"/>
          <w:szCs w:val="28"/>
        </w:rPr>
        <w:t>г.                                                                                                    № 254</w:t>
      </w:r>
    </w:p>
    <w:p w:rsidR="00C54FC9" w:rsidRDefault="00C54FC9" w:rsidP="00C54FC9">
      <w:pPr>
        <w:spacing w:after="0" w:line="240" w:lineRule="auto"/>
        <w:ind w:right="645"/>
        <w:rPr>
          <w:rFonts w:cstheme="minorHAnsi"/>
          <w:sz w:val="28"/>
          <w:szCs w:val="28"/>
        </w:rPr>
      </w:pPr>
    </w:p>
    <w:p w:rsidR="00C54FC9" w:rsidRPr="008E2D50" w:rsidRDefault="00C54FC9" w:rsidP="00C54FC9">
      <w:pPr>
        <w:pStyle w:val="2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Theme="minorHAnsi" w:eastAsiaTheme="minorHAnsi" w:hAnsiTheme="minorHAnsi" w:cstheme="minorHAnsi"/>
          <w:color w:val="auto"/>
          <w:sz w:val="28"/>
          <w:szCs w:val="28"/>
        </w:rPr>
      </w:pPr>
      <w:r w:rsidRPr="008E2D50">
        <w:rPr>
          <w:rFonts w:asciiTheme="minorHAnsi" w:eastAsiaTheme="minorHAnsi" w:hAnsiTheme="minorHAnsi" w:cstheme="minorHAnsi"/>
          <w:color w:val="auto"/>
          <w:sz w:val="28"/>
          <w:szCs w:val="28"/>
        </w:rPr>
        <w:t>ОБ УСТАНОВЛЕНИИ ДОПОЛНИТЕЛЬНЫХ ОСНОВАНИЙ ПРИЗНАНИЯ</w:t>
      </w:r>
    </w:p>
    <w:p w:rsidR="00C54FC9" w:rsidRPr="008E2D50" w:rsidRDefault="00C54FC9" w:rsidP="00C54FC9">
      <w:pPr>
        <w:pStyle w:val="2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Theme="minorHAnsi" w:eastAsiaTheme="minorHAnsi" w:hAnsiTheme="minorHAnsi" w:cstheme="minorHAnsi"/>
          <w:color w:val="auto"/>
          <w:sz w:val="28"/>
          <w:szCs w:val="28"/>
        </w:rPr>
      </w:pPr>
      <w:r w:rsidRPr="008E2D50">
        <w:rPr>
          <w:rFonts w:asciiTheme="minorHAnsi" w:eastAsiaTheme="minorHAnsi" w:hAnsiTheme="minorHAnsi" w:cstheme="minorHAnsi"/>
          <w:color w:val="auto"/>
          <w:sz w:val="28"/>
          <w:szCs w:val="28"/>
        </w:rPr>
        <w:t>БЕЗНАДЕЖНОЙ К ВЗЫСКАНИЮ ЗАДОЛЖЕННОСТИ В ЧАСТИ СУММ МЕСТНЫХ</w:t>
      </w:r>
    </w:p>
    <w:p w:rsidR="00C54FC9" w:rsidRPr="00330526" w:rsidRDefault="00C54FC9" w:rsidP="00C54FC9">
      <w:pPr>
        <w:pStyle w:val="2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Theme="minorHAnsi" w:eastAsiaTheme="minorHAnsi" w:hAnsiTheme="minorHAnsi" w:cstheme="minorHAnsi"/>
          <w:sz w:val="28"/>
          <w:szCs w:val="28"/>
        </w:rPr>
      </w:pPr>
      <w:r w:rsidRPr="008E2D50">
        <w:rPr>
          <w:rFonts w:asciiTheme="minorHAnsi" w:eastAsiaTheme="minorHAnsi" w:hAnsiTheme="minorHAnsi" w:cstheme="minorHAnsi"/>
          <w:color w:val="auto"/>
          <w:sz w:val="28"/>
          <w:szCs w:val="28"/>
        </w:rPr>
        <w:t>НАЛОГОВ</w:t>
      </w:r>
    </w:p>
    <w:p w:rsidR="00C54FC9" w:rsidRPr="00330526" w:rsidRDefault="00C54FC9" w:rsidP="00C54F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54FC9" w:rsidRPr="00330526" w:rsidRDefault="00C54FC9" w:rsidP="00C54F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r w:rsidRPr="00330526">
        <w:rPr>
          <w:rFonts w:cstheme="minorHAnsi"/>
          <w:sz w:val="28"/>
          <w:szCs w:val="28"/>
        </w:rPr>
        <w:t xml:space="preserve">В соответствии с </w:t>
      </w:r>
      <w:hyperlink r:id="rId4" w:history="1">
        <w:r w:rsidRPr="00330526">
          <w:rPr>
            <w:rFonts w:cstheme="minorHAnsi"/>
            <w:color w:val="000000" w:themeColor="text1"/>
            <w:sz w:val="28"/>
            <w:szCs w:val="28"/>
          </w:rPr>
          <w:t>пунктом 3 статьи 59</w:t>
        </w:r>
      </w:hyperlink>
      <w:r w:rsidRPr="00330526">
        <w:rPr>
          <w:rFonts w:cstheme="minorHAnsi"/>
          <w:sz w:val="28"/>
          <w:szCs w:val="28"/>
        </w:rPr>
        <w:t xml:space="preserve"> Налогового кодекса Российской Федерации, Сход граждан муниципа</w:t>
      </w:r>
      <w:r>
        <w:rPr>
          <w:rFonts w:cstheme="minorHAnsi"/>
          <w:sz w:val="28"/>
          <w:szCs w:val="28"/>
        </w:rPr>
        <w:t>льного образования сельское поселение</w:t>
      </w:r>
      <w:r w:rsidRPr="00330526">
        <w:rPr>
          <w:rFonts w:cstheme="minorHAnsi"/>
          <w:sz w:val="28"/>
          <w:szCs w:val="28"/>
        </w:rPr>
        <w:t xml:space="preserve"> "Деревня Нестеры" </w:t>
      </w:r>
    </w:p>
    <w:p w:rsidR="00C54FC9" w:rsidRPr="00330526" w:rsidRDefault="00C54FC9" w:rsidP="00C54F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</w:t>
      </w:r>
      <w:r w:rsidRPr="00330526">
        <w:rPr>
          <w:rFonts w:cstheme="minorHAnsi"/>
          <w:sz w:val="28"/>
          <w:szCs w:val="28"/>
        </w:rPr>
        <w:t>РЕШИЛ:</w:t>
      </w:r>
    </w:p>
    <w:p w:rsidR="00C54FC9" w:rsidRPr="00330526" w:rsidRDefault="00C54FC9" w:rsidP="00C54F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54FC9" w:rsidRPr="00330526" w:rsidRDefault="00C54FC9" w:rsidP="00C54F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r w:rsidRPr="00330526">
        <w:rPr>
          <w:rFonts w:cstheme="minorHAnsi"/>
          <w:sz w:val="28"/>
          <w:szCs w:val="28"/>
        </w:rPr>
        <w:t xml:space="preserve">1. Установить дополнительные </w:t>
      </w:r>
      <w:hyperlink w:anchor="Par29" w:history="1">
        <w:r w:rsidRPr="00330526">
          <w:rPr>
            <w:rFonts w:cstheme="minorHAnsi"/>
            <w:color w:val="000000" w:themeColor="text1"/>
            <w:sz w:val="28"/>
            <w:szCs w:val="28"/>
          </w:rPr>
          <w:t>основания</w:t>
        </w:r>
      </w:hyperlink>
      <w:r w:rsidRPr="00330526">
        <w:rPr>
          <w:rFonts w:cstheme="minorHAnsi"/>
          <w:color w:val="000000" w:themeColor="text1"/>
          <w:sz w:val="28"/>
          <w:szCs w:val="28"/>
        </w:rPr>
        <w:t xml:space="preserve"> </w:t>
      </w:r>
      <w:r w:rsidRPr="00330526">
        <w:rPr>
          <w:rFonts w:cstheme="minorHAnsi"/>
          <w:sz w:val="28"/>
          <w:szCs w:val="28"/>
        </w:rPr>
        <w:t>признания безнадежной к взысканию задолженности в части сумм местных налогов (приложение).</w:t>
      </w:r>
    </w:p>
    <w:p w:rsidR="00C54FC9" w:rsidRPr="00330526" w:rsidRDefault="00C54FC9" w:rsidP="00C54F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8"/>
          <w:szCs w:val="28"/>
        </w:rPr>
      </w:pPr>
      <w:r w:rsidRPr="00330526">
        <w:rPr>
          <w:rFonts w:cstheme="minorHAnsi"/>
          <w:sz w:val="28"/>
          <w:szCs w:val="28"/>
        </w:rPr>
        <w:t>2. Настоящее Решение вступает в силу с 01.01.2026, но не ранее его официального опубликования.</w:t>
      </w:r>
    </w:p>
    <w:p w:rsidR="00C54FC9" w:rsidRPr="00330526" w:rsidRDefault="00C54FC9" w:rsidP="00C54F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8"/>
          <w:szCs w:val="28"/>
        </w:rPr>
      </w:pPr>
      <w:r w:rsidRPr="00330526">
        <w:rPr>
          <w:rFonts w:cstheme="minorHAnsi"/>
          <w:sz w:val="28"/>
          <w:szCs w:val="28"/>
        </w:rPr>
        <w:t xml:space="preserve">3. </w:t>
      </w:r>
      <w:proofErr w:type="gramStart"/>
      <w:r w:rsidRPr="00330526">
        <w:rPr>
          <w:rFonts w:cstheme="minorHAnsi"/>
          <w:sz w:val="28"/>
          <w:szCs w:val="28"/>
        </w:rPr>
        <w:t>Контроль за</w:t>
      </w:r>
      <w:proofErr w:type="gramEnd"/>
      <w:r w:rsidRPr="00330526">
        <w:rPr>
          <w:rFonts w:cstheme="minorHAnsi"/>
          <w:sz w:val="28"/>
          <w:szCs w:val="28"/>
        </w:rPr>
        <w:t xml:space="preserve"> исполнением настоящего Решения возложить </w:t>
      </w:r>
      <w:r>
        <w:rPr>
          <w:rFonts w:cstheme="minorHAnsi"/>
          <w:sz w:val="28"/>
          <w:szCs w:val="28"/>
        </w:rPr>
        <w:t xml:space="preserve">на Председателя Схода граждан сельского поселения </w:t>
      </w:r>
      <w:r w:rsidRPr="00330526">
        <w:rPr>
          <w:rFonts w:cstheme="minorHAnsi"/>
          <w:sz w:val="28"/>
          <w:szCs w:val="28"/>
        </w:rPr>
        <w:t xml:space="preserve"> «Деревня Нестеры».</w:t>
      </w:r>
    </w:p>
    <w:p w:rsidR="00C54FC9" w:rsidRPr="00330526" w:rsidRDefault="00C54FC9" w:rsidP="00C54F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54FC9" w:rsidRPr="00330526" w:rsidRDefault="00C54FC9" w:rsidP="00C54F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8"/>
          <w:szCs w:val="28"/>
        </w:rPr>
      </w:pPr>
      <w:r w:rsidRPr="00330526">
        <w:rPr>
          <w:rFonts w:cstheme="minorHAnsi"/>
          <w:sz w:val="28"/>
          <w:szCs w:val="28"/>
        </w:rPr>
        <w:t xml:space="preserve"> </w:t>
      </w:r>
    </w:p>
    <w:p w:rsidR="00C54FC9" w:rsidRPr="00330526" w:rsidRDefault="00C54FC9" w:rsidP="00C54F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54FC9" w:rsidRPr="00330526" w:rsidRDefault="00C54FC9" w:rsidP="00C54F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54FC9" w:rsidRPr="00330526" w:rsidRDefault="00C54FC9" w:rsidP="00C54F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54FC9" w:rsidRPr="00330526" w:rsidRDefault="00C54FC9" w:rsidP="00C54F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54FC9" w:rsidRPr="00330526" w:rsidRDefault="00C54FC9" w:rsidP="00C54F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54FC9" w:rsidRDefault="00C54FC9" w:rsidP="00C54F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8"/>
          <w:szCs w:val="28"/>
        </w:rPr>
      </w:pPr>
    </w:p>
    <w:p w:rsidR="00C54FC9" w:rsidRDefault="00C54FC9" w:rsidP="00C54FC9">
      <w:pPr>
        <w:tabs>
          <w:tab w:val="left" w:pos="262"/>
        </w:tabs>
        <w:autoSpaceDE w:val="0"/>
        <w:autoSpaceDN w:val="0"/>
        <w:adjustRightInd w:val="0"/>
        <w:spacing w:after="0" w:line="240" w:lineRule="auto"/>
        <w:outlineLvl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Председатель Схода граждан</w:t>
      </w:r>
    </w:p>
    <w:p w:rsidR="00C54FC9" w:rsidRDefault="00C54FC9" w:rsidP="00C54FC9">
      <w:pPr>
        <w:tabs>
          <w:tab w:val="left" w:pos="262"/>
        </w:tabs>
        <w:autoSpaceDE w:val="0"/>
        <w:autoSpaceDN w:val="0"/>
        <w:adjustRightInd w:val="0"/>
        <w:spacing w:after="0" w:line="240" w:lineRule="auto"/>
        <w:outlineLvl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сельского поселения «Деревня Нестеры»                                             Варзанов С.Н.</w:t>
      </w:r>
    </w:p>
    <w:p w:rsidR="00C54FC9" w:rsidRDefault="00C54FC9" w:rsidP="00C54F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8"/>
          <w:szCs w:val="28"/>
        </w:rPr>
      </w:pPr>
    </w:p>
    <w:p w:rsidR="00C54FC9" w:rsidRDefault="00C54FC9" w:rsidP="00C54F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8"/>
          <w:szCs w:val="28"/>
        </w:rPr>
      </w:pPr>
    </w:p>
    <w:p w:rsidR="00C54FC9" w:rsidRDefault="00C54FC9" w:rsidP="00C54F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8"/>
          <w:szCs w:val="28"/>
        </w:rPr>
      </w:pPr>
    </w:p>
    <w:p w:rsidR="00C54FC9" w:rsidRDefault="00C54FC9" w:rsidP="00C54F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8"/>
          <w:szCs w:val="28"/>
        </w:rPr>
      </w:pPr>
    </w:p>
    <w:p w:rsidR="00C54FC9" w:rsidRDefault="00C54FC9" w:rsidP="00C54F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8"/>
          <w:szCs w:val="28"/>
        </w:rPr>
      </w:pPr>
    </w:p>
    <w:p w:rsidR="00C54FC9" w:rsidRDefault="00C54FC9" w:rsidP="00C54F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8"/>
          <w:szCs w:val="28"/>
        </w:rPr>
      </w:pPr>
    </w:p>
    <w:p w:rsidR="00C54FC9" w:rsidRDefault="00C54FC9" w:rsidP="00C54F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8"/>
          <w:szCs w:val="28"/>
        </w:rPr>
      </w:pPr>
    </w:p>
    <w:p w:rsidR="00C54FC9" w:rsidRDefault="00C54FC9" w:rsidP="00C54F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8"/>
          <w:szCs w:val="28"/>
        </w:rPr>
      </w:pPr>
    </w:p>
    <w:p w:rsidR="00C54FC9" w:rsidRDefault="00C54FC9" w:rsidP="00C54F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8"/>
          <w:szCs w:val="28"/>
        </w:rPr>
      </w:pPr>
    </w:p>
    <w:p w:rsidR="00C54FC9" w:rsidRDefault="00C54FC9" w:rsidP="00C54F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8"/>
          <w:szCs w:val="28"/>
        </w:rPr>
      </w:pPr>
    </w:p>
    <w:p w:rsidR="00C54FC9" w:rsidRDefault="00C54FC9" w:rsidP="00C54F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8"/>
          <w:szCs w:val="28"/>
        </w:rPr>
      </w:pPr>
    </w:p>
    <w:p w:rsidR="00C54FC9" w:rsidRDefault="00C54FC9" w:rsidP="00C54F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8"/>
          <w:szCs w:val="28"/>
        </w:rPr>
      </w:pPr>
    </w:p>
    <w:p w:rsidR="00C54FC9" w:rsidRDefault="00C54FC9" w:rsidP="00C54F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8"/>
          <w:szCs w:val="28"/>
        </w:rPr>
      </w:pPr>
    </w:p>
    <w:p w:rsidR="00C54FC9" w:rsidRDefault="00C54FC9" w:rsidP="00C54F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8"/>
          <w:szCs w:val="28"/>
        </w:rPr>
      </w:pPr>
    </w:p>
    <w:p w:rsidR="00C54FC9" w:rsidRPr="00330526" w:rsidRDefault="00C54FC9" w:rsidP="00C54F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8"/>
          <w:szCs w:val="28"/>
        </w:rPr>
      </w:pPr>
      <w:r w:rsidRPr="00330526">
        <w:rPr>
          <w:rFonts w:cstheme="minorHAnsi"/>
          <w:sz w:val="28"/>
          <w:szCs w:val="28"/>
        </w:rPr>
        <w:lastRenderedPageBreak/>
        <w:t>Приложение</w:t>
      </w:r>
    </w:p>
    <w:p w:rsidR="00C54FC9" w:rsidRPr="00330526" w:rsidRDefault="00C54FC9" w:rsidP="00C54F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8"/>
          <w:szCs w:val="28"/>
        </w:rPr>
      </w:pPr>
      <w:r w:rsidRPr="00330526">
        <w:rPr>
          <w:rFonts w:cstheme="minorHAnsi"/>
          <w:sz w:val="28"/>
          <w:szCs w:val="28"/>
        </w:rPr>
        <w:t>к  Решению</w:t>
      </w:r>
    </w:p>
    <w:p w:rsidR="00C54FC9" w:rsidRPr="00330526" w:rsidRDefault="00C54FC9" w:rsidP="00C54F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8"/>
          <w:szCs w:val="28"/>
        </w:rPr>
      </w:pPr>
      <w:r w:rsidRPr="00330526">
        <w:rPr>
          <w:rFonts w:cstheme="minorHAnsi"/>
          <w:sz w:val="28"/>
          <w:szCs w:val="28"/>
        </w:rPr>
        <w:t xml:space="preserve">Схода граждан </w:t>
      </w:r>
    </w:p>
    <w:p w:rsidR="00C54FC9" w:rsidRPr="00330526" w:rsidRDefault="00C54FC9" w:rsidP="00C54F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8"/>
          <w:szCs w:val="28"/>
        </w:rPr>
      </w:pPr>
      <w:r w:rsidRPr="00330526">
        <w:rPr>
          <w:rFonts w:cstheme="minorHAnsi"/>
          <w:sz w:val="28"/>
          <w:szCs w:val="28"/>
        </w:rPr>
        <w:t>СП «Деревня Нестеры»</w:t>
      </w:r>
    </w:p>
    <w:p w:rsidR="00C54FC9" w:rsidRPr="00330526" w:rsidRDefault="00C54FC9" w:rsidP="00C54F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8"/>
          <w:szCs w:val="28"/>
        </w:rPr>
      </w:pPr>
      <w:r w:rsidRPr="00330526">
        <w:rPr>
          <w:rFonts w:cstheme="minorHAnsi"/>
          <w:sz w:val="28"/>
          <w:szCs w:val="28"/>
        </w:rPr>
        <w:t xml:space="preserve"> </w:t>
      </w:r>
    </w:p>
    <w:p w:rsidR="00C54FC9" w:rsidRPr="00330526" w:rsidRDefault="00C54FC9" w:rsidP="00C54F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 27.06.2025 г. № 254</w:t>
      </w:r>
    </w:p>
    <w:p w:rsidR="00C54FC9" w:rsidRPr="00330526" w:rsidRDefault="00C54FC9" w:rsidP="00C54F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54FC9" w:rsidRPr="008E2D50" w:rsidRDefault="00C54FC9" w:rsidP="00C54FC9">
      <w:pPr>
        <w:pStyle w:val="2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Theme="minorHAnsi" w:eastAsiaTheme="minorHAnsi" w:hAnsiTheme="minorHAnsi" w:cstheme="minorHAnsi"/>
          <w:color w:val="auto"/>
          <w:sz w:val="28"/>
          <w:szCs w:val="28"/>
        </w:rPr>
      </w:pPr>
      <w:bookmarkStart w:id="0" w:name="Par29"/>
      <w:bookmarkEnd w:id="0"/>
      <w:r w:rsidRPr="008E2D50">
        <w:rPr>
          <w:rFonts w:asciiTheme="minorHAnsi" w:eastAsiaTheme="minorHAnsi" w:hAnsiTheme="minorHAnsi" w:cstheme="minorHAnsi"/>
          <w:color w:val="auto"/>
          <w:sz w:val="28"/>
          <w:szCs w:val="28"/>
        </w:rPr>
        <w:t>ДОПОЛНИТЕЛЬНЫЕ ОСНОВАНИЯ</w:t>
      </w:r>
    </w:p>
    <w:p w:rsidR="00C54FC9" w:rsidRPr="008E2D50" w:rsidRDefault="00C54FC9" w:rsidP="00C54FC9">
      <w:pPr>
        <w:pStyle w:val="2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Theme="minorHAnsi" w:eastAsiaTheme="minorHAnsi" w:hAnsiTheme="minorHAnsi" w:cstheme="minorHAnsi"/>
          <w:color w:val="auto"/>
          <w:sz w:val="28"/>
          <w:szCs w:val="28"/>
        </w:rPr>
      </w:pPr>
      <w:r w:rsidRPr="008E2D50">
        <w:rPr>
          <w:rFonts w:asciiTheme="minorHAnsi" w:eastAsiaTheme="minorHAnsi" w:hAnsiTheme="minorHAnsi" w:cstheme="minorHAnsi"/>
          <w:color w:val="auto"/>
          <w:sz w:val="28"/>
          <w:szCs w:val="28"/>
        </w:rPr>
        <w:t>ПРИЗНАНИЯ БЕЗНАДЕЖНОЙ К ВЗЫСКАНИЮ ЗАДОЛЖЕННОСТИ В ЧАСТИ СУММ</w:t>
      </w:r>
    </w:p>
    <w:p w:rsidR="00C54FC9" w:rsidRPr="008E2D50" w:rsidRDefault="00C54FC9" w:rsidP="00C54FC9">
      <w:pPr>
        <w:pStyle w:val="2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Theme="minorHAnsi" w:eastAsiaTheme="minorHAnsi" w:hAnsiTheme="minorHAnsi" w:cstheme="minorHAnsi"/>
          <w:color w:val="auto"/>
          <w:sz w:val="28"/>
          <w:szCs w:val="28"/>
        </w:rPr>
      </w:pPr>
      <w:r w:rsidRPr="008E2D50">
        <w:rPr>
          <w:rFonts w:asciiTheme="minorHAnsi" w:eastAsiaTheme="minorHAnsi" w:hAnsiTheme="minorHAnsi" w:cstheme="minorHAnsi"/>
          <w:color w:val="auto"/>
          <w:sz w:val="28"/>
          <w:szCs w:val="28"/>
        </w:rPr>
        <w:t>МЕСТНЫХ НАЛОГОВ</w:t>
      </w:r>
    </w:p>
    <w:p w:rsidR="00C54FC9" w:rsidRPr="00330526" w:rsidRDefault="00C54FC9" w:rsidP="00C54F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54FC9" w:rsidRPr="00330526" w:rsidRDefault="00C54FC9" w:rsidP="00C54F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r w:rsidRPr="00330526">
        <w:rPr>
          <w:rFonts w:cstheme="minorHAnsi"/>
          <w:sz w:val="28"/>
          <w:szCs w:val="28"/>
        </w:rPr>
        <w:t>1. Установить следующие дополнительные основания признания безнадежной к взысканию задолженности в части сумм местных налогов, числящейся за налогоплательщиком - физическим лицом и повлекшей формирование отрицательного сальдо единого налогового счета такого налогоплательщика, погашение и (или) взыскание которой оказались невозможными, при наличии одного из следующих оснований:</w:t>
      </w:r>
    </w:p>
    <w:p w:rsidR="00C54FC9" w:rsidRPr="00330526" w:rsidRDefault="00C54FC9" w:rsidP="00C54F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8"/>
          <w:szCs w:val="28"/>
        </w:rPr>
      </w:pPr>
      <w:r w:rsidRPr="00330526">
        <w:rPr>
          <w:rFonts w:cstheme="minorHAnsi"/>
          <w:sz w:val="28"/>
          <w:szCs w:val="28"/>
        </w:rPr>
        <w:t>1.1. Невозможность взыскания задолженности с физических лиц в связи с истечением срока давности (более 3 лет), исчисленного с момента образования задолженности.</w:t>
      </w:r>
    </w:p>
    <w:p w:rsidR="00C54FC9" w:rsidRPr="00330526" w:rsidRDefault="00C54FC9" w:rsidP="00C54F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8"/>
          <w:szCs w:val="28"/>
        </w:rPr>
      </w:pPr>
      <w:r w:rsidRPr="00330526">
        <w:rPr>
          <w:rFonts w:cstheme="minorHAnsi"/>
          <w:sz w:val="28"/>
          <w:szCs w:val="28"/>
        </w:rPr>
        <w:t>Задолженность признается безнадежной к взысканию на основании следующих документов:</w:t>
      </w:r>
    </w:p>
    <w:p w:rsidR="00C54FC9" w:rsidRPr="00330526" w:rsidRDefault="00C54FC9" w:rsidP="00C54F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8"/>
          <w:szCs w:val="28"/>
        </w:rPr>
      </w:pPr>
      <w:proofErr w:type="gramStart"/>
      <w:r w:rsidRPr="00330526">
        <w:rPr>
          <w:rFonts w:cstheme="minorHAnsi"/>
          <w:sz w:val="28"/>
          <w:szCs w:val="28"/>
        </w:rPr>
        <w:t>- справки налогового органа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агента;</w:t>
      </w:r>
      <w:proofErr w:type="gramEnd"/>
    </w:p>
    <w:p w:rsidR="00C54FC9" w:rsidRPr="00330526" w:rsidRDefault="00C54FC9" w:rsidP="00C54F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8"/>
          <w:szCs w:val="28"/>
        </w:rPr>
      </w:pPr>
      <w:r w:rsidRPr="00330526">
        <w:rPr>
          <w:rFonts w:cstheme="minorHAnsi"/>
          <w:sz w:val="28"/>
          <w:szCs w:val="28"/>
        </w:rPr>
        <w:t xml:space="preserve">- сведений, полученных от судебного пристава-исполнителя, о вынесении постановления об окончании исполнительного производства по основаниям, предусмотренным </w:t>
      </w:r>
      <w:hyperlink r:id="rId5" w:history="1">
        <w:r w:rsidRPr="00330526">
          <w:rPr>
            <w:rFonts w:cstheme="minorHAnsi"/>
            <w:color w:val="0000FF"/>
            <w:sz w:val="28"/>
            <w:szCs w:val="28"/>
          </w:rPr>
          <w:t>пунктами 3</w:t>
        </w:r>
      </w:hyperlink>
      <w:r w:rsidRPr="00330526">
        <w:rPr>
          <w:rFonts w:cstheme="minorHAnsi"/>
          <w:sz w:val="28"/>
          <w:szCs w:val="28"/>
        </w:rPr>
        <w:t xml:space="preserve"> и </w:t>
      </w:r>
      <w:hyperlink r:id="rId6" w:history="1">
        <w:r w:rsidRPr="00330526">
          <w:rPr>
            <w:rFonts w:cstheme="minorHAnsi"/>
            <w:color w:val="0000FF"/>
            <w:sz w:val="28"/>
            <w:szCs w:val="28"/>
          </w:rPr>
          <w:t>4 части 1 статьи 46</w:t>
        </w:r>
      </w:hyperlink>
      <w:r w:rsidRPr="00330526">
        <w:rPr>
          <w:rFonts w:cstheme="minorHAnsi"/>
          <w:sz w:val="28"/>
          <w:szCs w:val="28"/>
        </w:rPr>
        <w:t xml:space="preserve"> Федерального закона от 02.10.2007 N 229-ФЗ "Об исполнительном производстве".</w:t>
      </w:r>
    </w:p>
    <w:p w:rsidR="00C54FC9" w:rsidRPr="00330526" w:rsidRDefault="00C54FC9" w:rsidP="00C54F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8"/>
          <w:szCs w:val="28"/>
        </w:rPr>
      </w:pPr>
      <w:r w:rsidRPr="00330526">
        <w:rPr>
          <w:rFonts w:cstheme="minorHAnsi"/>
          <w:sz w:val="28"/>
          <w:szCs w:val="28"/>
        </w:rPr>
        <w:t>1.2. Наличие задолженности у умерших физических лиц либо физических лиц, объявленных умершими в порядке, установленном гражданским процессуальным законодательством Российской Федерации, имущество которых не принято наследниками в течение трех лет со дня открытия наследства.</w:t>
      </w:r>
    </w:p>
    <w:p w:rsidR="00C54FC9" w:rsidRPr="00330526" w:rsidRDefault="00C54FC9" w:rsidP="00C54F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8"/>
          <w:szCs w:val="28"/>
        </w:rPr>
      </w:pPr>
      <w:r w:rsidRPr="00330526">
        <w:rPr>
          <w:rFonts w:cstheme="minorHAnsi"/>
          <w:sz w:val="28"/>
          <w:szCs w:val="28"/>
        </w:rPr>
        <w:t>Задолженность признается безнадежной к взысканию на основании следующих документов:</w:t>
      </w:r>
    </w:p>
    <w:p w:rsidR="00C54FC9" w:rsidRPr="00330526" w:rsidRDefault="00C54FC9" w:rsidP="00C54F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8"/>
          <w:szCs w:val="28"/>
        </w:rPr>
      </w:pPr>
      <w:r w:rsidRPr="00330526">
        <w:rPr>
          <w:rFonts w:cstheme="minorHAnsi"/>
          <w:sz w:val="28"/>
          <w:szCs w:val="28"/>
        </w:rPr>
        <w:t>- справки налогового органа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агента;</w:t>
      </w:r>
    </w:p>
    <w:p w:rsidR="00C54FC9" w:rsidRPr="00330526" w:rsidRDefault="00C54FC9" w:rsidP="00C54F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8"/>
          <w:szCs w:val="28"/>
        </w:rPr>
      </w:pPr>
      <w:r w:rsidRPr="00330526">
        <w:rPr>
          <w:rFonts w:cstheme="minorHAnsi"/>
          <w:sz w:val="28"/>
          <w:szCs w:val="28"/>
        </w:rPr>
        <w:t>- сведений о регистрации факта смерти физического лица, содержащихся в Едином государственном реестре записей актов гражданского состояния;</w:t>
      </w:r>
    </w:p>
    <w:p w:rsidR="00C54FC9" w:rsidRPr="00330526" w:rsidRDefault="00C54FC9" w:rsidP="00C54FC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8"/>
          <w:szCs w:val="28"/>
        </w:rPr>
      </w:pPr>
      <w:r w:rsidRPr="00330526">
        <w:rPr>
          <w:rFonts w:cstheme="minorHAnsi"/>
          <w:sz w:val="28"/>
          <w:szCs w:val="28"/>
        </w:rPr>
        <w:t>- сведений об отсутствии заявлений о принятии наследства либо заявлений о выдаче свидетельства о праве на наследство, предоставленных органами (учреждениями), уполномоченными совершать нотариальные действия, и нотариусами, занимающимися частной практикой.</w:t>
      </w:r>
    </w:p>
    <w:p w:rsidR="00C54FC9" w:rsidRPr="00330526" w:rsidRDefault="00C54FC9" w:rsidP="00C54F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54FC9" w:rsidRPr="00330526" w:rsidRDefault="00C54FC9" w:rsidP="00C54F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54FC9" w:rsidRDefault="00C54FC9" w:rsidP="00C54FC9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</w:p>
    <w:p w:rsidR="00C54FC9" w:rsidRPr="00407697" w:rsidRDefault="00C54FC9" w:rsidP="00C54FC9">
      <w:pPr>
        <w:rPr>
          <w:rFonts w:ascii="Calibri" w:hAnsi="Calibri" w:cs="Calibri"/>
          <w:sz w:val="28"/>
          <w:szCs w:val="28"/>
        </w:rPr>
      </w:pPr>
    </w:p>
    <w:p w:rsidR="00C54FC9" w:rsidRPr="00407697" w:rsidRDefault="00C54FC9" w:rsidP="00C54FC9">
      <w:pPr>
        <w:rPr>
          <w:rFonts w:ascii="Calibri" w:hAnsi="Calibri" w:cs="Calibri"/>
          <w:sz w:val="28"/>
          <w:szCs w:val="28"/>
        </w:rPr>
      </w:pPr>
    </w:p>
    <w:p w:rsidR="00B61965" w:rsidRDefault="00B61965"/>
    <w:sectPr w:rsidR="00B61965" w:rsidSect="00C54FC9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54FC9"/>
    <w:rsid w:val="00B61965"/>
    <w:rsid w:val="00C5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54F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F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5897&amp;dst=900" TargetMode="External"/><Relationship Id="rId5" Type="http://schemas.openxmlformats.org/officeDocument/2006/relationships/hyperlink" Target="https://login.consultant.ru/link/?req=doc&amp;base=LAW&amp;n=505897&amp;dst=100348" TargetMode="External"/><Relationship Id="rId4" Type="http://schemas.openxmlformats.org/officeDocument/2006/relationships/hyperlink" Target="https://login.consultant.ru/link/?req=doc&amp;base=LAW&amp;n=483130&amp;dst=58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3182</Characters>
  <Application>Microsoft Office Word</Application>
  <DocSecurity>0</DocSecurity>
  <Lines>26</Lines>
  <Paragraphs>7</Paragraphs>
  <ScaleCrop>false</ScaleCrop>
  <Company>Grizli777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2025-06-26T15:32:00Z</dcterms:created>
  <dcterms:modified xsi:type="dcterms:W3CDTF">2025-06-26T15:32:00Z</dcterms:modified>
</cp:coreProperties>
</file>